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8B97" w14:textId="0B5A090B" w:rsidR="007200AF" w:rsidRDefault="007200AF" w:rsidP="00F37B4E">
      <w:pPr>
        <w:pStyle w:val="A5"/>
        <w:tabs>
          <w:tab w:val="left" w:pos="927"/>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jc w:val="both"/>
        <w:rPr>
          <w:rFonts w:ascii="Times New Roman" w:hAnsi="Times New Roman" w:cs="Times New Roman"/>
          <w:b/>
          <w:bCs/>
        </w:rPr>
      </w:pPr>
    </w:p>
    <w:p w14:paraId="1819A9DD" w14:textId="2B9645F9" w:rsidR="00347A31" w:rsidRDefault="00347A31" w:rsidP="00F37B4E">
      <w:pPr>
        <w:pStyle w:val="A5"/>
        <w:tabs>
          <w:tab w:val="left" w:pos="927"/>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jc w:val="both"/>
        <w:rPr>
          <w:rFonts w:ascii="Times New Roman" w:eastAsia="Times New Roman" w:hAnsi="Times New Roman" w:cs="Times New Roman"/>
        </w:rPr>
      </w:pPr>
    </w:p>
    <w:tbl>
      <w:tblPr>
        <w:tblW w:w="0" w:type="auto"/>
        <w:tblCellMar>
          <w:left w:w="30" w:type="dxa"/>
          <w:right w:w="0" w:type="dxa"/>
        </w:tblCellMar>
        <w:tblLook w:val="04A0" w:firstRow="1" w:lastRow="0" w:firstColumn="1" w:lastColumn="0" w:noHBand="0" w:noVBand="1"/>
      </w:tblPr>
      <w:tblGrid>
        <w:gridCol w:w="380"/>
        <w:gridCol w:w="368"/>
        <w:gridCol w:w="725"/>
        <w:gridCol w:w="1591"/>
        <w:gridCol w:w="1479"/>
        <w:gridCol w:w="416"/>
        <w:gridCol w:w="1368"/>
        <w:gridCol w:w="1558"/>
        <w:gridCol w:w="1464"/>
      </w:tblGrid>
      <w:tr w:rsidR="006C77AB" w:rsidRPr="00E507C2" w14:paraId="24172B94" w14:textId="77777777" w:rsidTr="00E507C2">
        <w:tc>
          <w:tcPr>
            <w:tcW w:w="465" w:type="dxa"/>
            <w:vAlign w:val="center"/>
            <w:hideMark/>
          </w:tcPr>
          <w:p w14:paraId="20AE4316" w14:textId="77777777" w:rsidR="00E507C2" w:rsidRPr="00E507C2" w:rsidRDefault="00E507C2" w:rsidP="00E507C2">
            <w:pPr>
              <w:rPr>
                <w:sz w:val="20"/>
                <w:szCs w:val="20"/>
              </w:rPr>
            </w:pPr>
          </w:p>
        </w:tc>
        <w:tc>
          <w:tcPr>
            <w:tcW w:w="450" w:type="dxa"/>
            <w:vAlign w:val="center"/>
            <w:hideMark/>
          </w:tcPr>
          <w:p w14:paraId="58506D18" w14:textId="77777777" w:rsidR="00E507C2" w:rsidRPr="00E507C2" w:rsidRDefault="00E507C2" w:rsidP="00E507C2">
            <w:pPr>
              <w:rPr>
                <w:sz w:val="20"/>
                <w:szCs w:val="20"/>
              </w:rPr>
            </w:pPr>
          </w:p>
        </w:tc>
        <w:tc>
          <w:tcPr>
            <w:tcW w:w="930" w:type="dxa"/>
            <w:vAlign w:val="center"/>
            <w:hideMark/>
          </w:tcPr>
          <w:p w14:paraId="20762436" w14:textId="77777777" w:rsidR="00E507C2" w:rsidRPr="00E507C2" w:rsidRDefault="00E507C2" w:rsidP="00E507C2">
            <w:pPr>
              <w:rPr>
                <w:sz w:val="20"/>
                <w:szCs w:val="20"/>
              </w:rPr>
            </w:pPr>
          </w:p>
        </w:tc>
        <w:tc>
          <w:tcPr>
            <w:tcW w:w="2100" w:type="dxa"/>
            <w:vAlign w:val="center"/>
            <w:hideMark/>
          </w:tcPr>
          <w:p w14:paraId="6F57F412" w14:textId="77777777" w:rsidR="00E507C2" w:rsidRPr="00E507C2" w:rsidRDefault="00E507C2" w:rsidP="00E507C2">
            <w:pPr>
              <w:rPr>
                <w:sz w:val="20"/>
                <w:szCs w:val="20"/>
              </w:rPr>
            </w:pPr>
          </w:p>
        </w:tc>
        <w:tc>
          <w:tcPr>
            <w:tcW w:w="1965" w:type="dxa"/>
            <w:vAlign w:val="center"/>
            <w:hideMark/>
          </w:tcPr>
          <w:p w14:paraId="1C3B492F" w14:textId="77777777" w:rsidR="00E507C2" w:rsidRPr="00E507C2" w:rsidRDefault="00E507C2" w:rsidP="00E507C2">
            <w:pPr>
              <w:rPr>
                <w:sz w:val="20"/>
                <w:szCs w:val="20"/>
              </w:rPr>
            </w:pPr>
          </w:p>
        </w:tc>
        <w:tc>
          <w:tcPr>
            <w:tcW w:w="525" w:type="dxa"/>
            <w:vAlign w:val="center"/>
            <w:hideMark/>
          </w:tcPr>
          <w:p w14:paraId="29734041" w14:textId="77777777" w:rsidR="00E507C2" w:rsidRPr="00E507C2" w:rsidRDefault="00E507C2" w:rsidP="00E507C2">
            <w:pPr>
              <w:rPr>
                <w:sz w:val="20"/>
                <w:szCs w:val="20"/>
              </w:rPr>
            </w:pPr>
          </w:p>
        </w:tc>
        <w:tc>
          <w:tcPr>
            <w:tcW w:w="1830" w:type="dxa"/>
            <w:vAlign w:val="center"/>
            <w:hideMark/>
          </w:tcPr>
          <w:p w14:paraId="4574CF96" w14:textId="77777777" w:rsidR="00E507C2" w:rsidRPr="00E507C2" w:rsidRDefault="00E507C2" w:rsidP="00E507C2">
            <w:pPr>
              <w:rPr>
                <w:sz w:val="20"/>
                <w:szCs w:val="20"/>
              </w:rPr>
            </w:pPr>
          </w:p>
        </w:tc>
        <w:tc>
          <w:tcPr>
            <w:tcW w:w="2100" w:type="dxa"/>
            <w:vAlign w:val="center"/>
            <w:hideMark/>
          </w:tcPr>
          <w:p w14:paraId="2D4C7C65" w14:textId="77777777" w:rsidR="00E507C2" w:rsidRPr="00E507C2" w:rsidRDefault="00E507C2" w:rsidP="00E507C2">
            <w:pPr>
              <w:rPr>
                <w:sz w:val="20"/>
                <w:szCs w:val="20"/>
              </w:rPr>
            </w:pPr>
          </w:p>
        </w:tc>
        <w:tc>
          <w:tcPr>
            <w:tcW w:w="1980" w:type="dxa"/>
            <w:vAlign w:val="center"/>
            <w:hideMark/>
          </w:tcPr>
          <w:p w14:paraId="6A4CEC6E" w14:textId="77777777" w:rsidR="00E507C2" w:rsidRPr="00E507C2" w:rsidRDefault="00E507C2" w:rsidP="00E507C2">
            <w:pPr>
              <w:rPr>
                <w:sz w:val="20"/>
                <w:szCs w:val="20"/>
              </w:rPr>
            </w:pPr>
          </w:p>
        </w:tc>
      </w:tr>
      <w:tr w:rsidR="00E507C2" w:rsidRPr="00EB79AC" w14:paraId="2BA72A38" w14:textId="77777777" w:rsidTr="00E507C2">
        <w:trPr>
          <w:trHeight w:val="480"/>
        </w:trPr>
        <w:tc>
          <w:tcPr>
            <w:tcW w:w="0" w:type="auto"/>
            <w:gridSpan w:val="9"/>
            <w:vAlign w:val="center"/>
            <w:hideMark/>
          </w:tcPr>
          <w:p w14:paraId="49DC2A60" w14:textId="14D3C55D" w:rsidR="00B81C04" w:rsidRPr="00EB79AC" w:rsidRDefault="00212F3B" w:rsidP="00B81C04">
            <w:pPr>
              <w:jc w:val="center"/>
              <w:rPr>
                <w:b/>
                <w:bCs/>
                <w:color w:val="000000"/>
                <w:sz w:val="28"/>
                <w:szCs w:val="28"/>
              </w:rPr>
            </w:pPr>
            <w:r w:rsidRPr="00212F3B">
              <w:rPr>
                <w:b/>
                <w:bCs/>
                <w:color w:val="000000"/>
                <w:sz w:val="28"/>
                <w:szCs w:val="28"/>
              </w:rPr>
              <w:t>ДОГОВОР ПРОКАТА ИМУЩЕСТВА С ФИЗИЧЕСКИМ ЛИЦОМ</w:t>
            </w:r>
            <w:r w:rsidR="00592C5C" w:rsidRPr="00212F3B">
              <w:rPr>
                <w:b/>
                <w:bCs/>
                <w:color w:val="000000"/>
                <w:sz w:val="28"/>
                <w:szCs w:val="28"/>
              </w:rPr>
              <w:t xml:space="preserve"> </w:t>
            </w:r>
            <w:r w:rsidR="00E507C2" w:rsidRPr="00212F3B">
              <w:rPr>
                <w:b/>
                <w:bCs/>
                <w:color w:val="000000"/>
                <w:sz w:val="28"/>
                <w:szCs w:val="28"/>
              </w:rPr>
              <w:t>№</w:t>
            </w:r>
            <w:r w:rsidR="00E507C2" w:rsidRPr="00EB79AC">
              <w:rPr>
                <w:b/>
                <w:bCs/>
                <w:color w:val="000000"/>
                <w:sz w:val="28"/>
                <w:szCs w:val="28"/>
                <w:lang w:val="en-US"/>
              </w:rPr>
              <w:t> </w:t>
            </w:r>
            <w:r w:rsidR="00B81C04" w:rsidRPr="00EB79AC">
              <w:rPr>
                <w:b/>
                <w:bCs/>
                <w:color w:val="000000"/>
                <w:sz w:val="28"/>
                <w:szCs w:val="28"/>
              </w:rPr>
              <w:t>6982</w:t>
            </w:r>
          </w:p>
          <w:p w14:paraId="60F642AA" w14:textId="77777777" w:rsidR="00662261" w:rsidRPr="00EB79AC" w:rsidRDefault="00662261" w:rsidP="00B81C04">
            <w:pPr>
              <w:jc w:val="center"/>
              <w:rPr>
                <w:b/>
                <w:bCs/>
                <w:color w:val="000000"/>
                <w:sz w:val="28"/>
                <w:szCs w:val="28"/>
              </w:rPr>
            </w:pPr>
          </w:p>
          <w:p w14:paraId="0284105A" w14:textId="602E25C6" w:rsidR="00662261" w:rsidRPr="00EB79AC" w:rsidRDefault="006C77AB" w:rsidP="009D0ACB">
            <w:pPr>
              <w:widowControl w:val="0"/>
              <w:tabs>
                <w:tab w:val="left" w:pos="4315"/>
              </w:tabs>
              <w:autoSpaceDE w:val="0"/>
              <w:autoSpaceDN w:val="0"/>
              <w:adjustRightInd w:val="0"/>
              <w:spacing w:line="234" w:lineRule="auto"/>
              <w:jc w:val="right"/>
              <w:rPr>
                <w:bCs/>
                <w:sz w:val="16"/>
                <w:szCs w:val="16"/>
              </w:rPr>
            </w:pPr>
            <w:r w:rsidRPr="00EB79AC">
              <w:rPr>
                <w:bCs/>
                <w:sz w:val="16"/>
                <w:szCs w:val="16"/>
              </w:rPr>
              <w:t>02.04.2026</w:t>
            </w:r>
            <w:r w:rsidR="007F5051" w:rsidRPr="00EB79AC">
              <w:rPr>
                <w:bCs/>
                <w:sz w:val="16"/>
                <w:szCs w:val="16"/>
              </w:rPr>
              <w:t>г.</w:t>
            </w:r>
          </w:p>
          <w:p w14:paraId="62686533" w14:textId="15C27329" w:rsidR="00662261" w:rsidRPr="00EB79AC" w:rsidRDefault="00662261" w:rsidP="00FB17FC">
            <w:pPr>
              <w:widowControl w:val="0"/>
              <w:tabs>
                <w:tab w:val="left" w:pos="4315"/>
              </w:tabs>
              <w:autoSpaceDE w:val="0"/>
              <w:autoSpaceDN w:val="0"/>
              <w:adjustRightInd w:val="0"/>
              <w:spacing w:line="234" w:lineRule="auto"/>
              <w:rPr>
                <w:bCs/>
                <w:sz w:val="16"/>
                <w:szCs w:val="16"/>
              </w:rPr>
            </w:pPr>
            <w:r w:rsidRPr="00EB79AC">
              <w:rPr>
                <w:bCs/>
                <w:sz w:val="16"/>
                <w:szCs w:val="16"/>
              </w:rPr>
              <w:t>г. Москва</w:t>
            </w:r>
          </w:p>
          <w:p w14:paraId="27EF8AA8" w14:textId="45723806" w:rsidR="00E507C2" w:rsidRPr="00EB79AC" w:rsidRDefault="00E507C2" w:rsidP="00E507C2">
            <w:pPr>
              <w:jc w:val="center"/>
              <w:rPr>
                <w:b/>
                <w:bCs/>
                <w:color w:val="000000"/>
                <w:sz w:val="28"/>
                <w:szCs w:val="28"/>
              </w:rPr>
            </w:pPr>
          </w:p>
        </w:tc>
      </w:tr>
    </w:tbl>
    <w:p w14:paraId="4387A9BB" w14:textId="77777777" w:rsidR="00347A31" w:rsidRPr="00EB79AC" w:rsidRDefault="00347A31" w:rsidP="00FB17FC">
      <w:pPr>
        <w:pStyle w:val="A5"/>
        <w:tabs>
          <w:tab w:val="left" w:pos="927"/>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rPr>
          <w:rFonts w:ascii="Times New Roman" w:eastAsia="Times New Roman" w:hAnsi="Times New Roman" w:cs="Times New Roman"/>
        </w:rPr>
      </w:pPr>
    </w:p>
    <w:p w14:paraId="3E2B9004" w14:textId="0E9FBA60" w:rsidR="00D5209A" w:rsidRPr="00EB79AC" w:rsidRDefault="003422F0" w:rsidP="003422F0">
      <w:pPr>
        <w:rPr>
          <w:color w:val="000000"/>
          <w:sz w:val="20"/>
          <w:szCs w:val="20"/>
          <w:shd w:val="clear" w:color="auto" w:fill="FFFFFF"/>
        </w:rPr>
      </w:pPr>
      <w:r w:rsidRPr="00EB79AC">
        <w:rPr>
          <w:b/>
          <w:color w:val="000000"/>
          <w:sz w:val="20"/>
          <w:szCs w:val="20"/>
          <w:shd w:val="clear" w:color="auto" w:fill="FFFFFF"/>
        </w:rPr>
        <w:t>ИП Заусаев Антон Анатольевич</w:t>
      </w:r>
      <w:r w:rsidR="00D00865" w:rsidRPr="00EB79AC">
        <w:rPr>
          <w:b/>
          <w:color w:val="000000"/>
          <w:sz w:val="20"/>
          <w:szCs w:val="20"/>
          <w:shd w:val="clear" w:color="auto" w:fill="FFFFFF"/>
        </w:rPr>
        <w:t>,</w:t>
      </w:r>
      <w:r w:rsidR="00D5209A" w:rsidRPr="00EB79AC">
        <w:rPr>
          <w:color w:val="000000"/>
          <w:sz w:val="20"/>
          <w:szCs w:val="20"/>
          <w:shd w:val="clear" w:color="auto" w:fill="FFFFFF"/>
        </w:rPr>
        <w:t xml:space="preserve"> действующий на основании Свидетельства, с одной стороны, </w:t>
      </w:r>
      <w:r w:rsidR="00E507C2" w:rsidRPr="00EB79AC">
        <w:rPr>
          <w:color w:val="000000"/>
          <w:sz w:val="20"/>
          <w:szCs w:val="20"/>
          <w:shd w:val="clear" w:color="auto" w:fill="FFFFFF"/>
        </w:rPr>
        <w:t>именуемый</w:t>
      </w:r>
      <w:r w:rsidR="00D5209A" w:rsidRPr="00EB79AC">
        <w:rPr>
          <w:color w:val="000000"/>
          <w:sz w:val="20"/>
          <w:szCs w:val="20"/>
          <w:shd w:val="clear" w:color="auto" w:fill="FFFFFF"/>
        </w:rPr>
        <w:t xml:space="preserve"> далее «Арендодатель», и</w:t>
      </w:r>
      <w:r w:rsidR="00B81C04" w:rsidRPr="00EB79AC">
        <w:rPr>
          <w:color w:val="000000"/>
          <w:sz w:val="20"/>
          <w:szCs w:val="20"/>
          <w:shd w:val="clear" w:color="auto" w:fill="FFFFFF"/>
        </w:rPr>
        <w:t xml:space="preserve"> </w:t>
      </w:r>
      <w:r w:rsidR="00A72C1C" w:rsidRPr="00EB79AC">
        <w:rPr>
          <w:color w:val="000000"/>
          <w:sz w:val="20"/>
          <w:szCs w:val="20"/>
          <w:shd w:val="clear" w:color="auto" w:fill="FFFFFF"/>
        </w:rPr>
        <w:t xml:space="preserve">, именуемый (-ая) в дальнейшем «Арендатор», с другой стороны, совместно именуемые </w:t>
      </w:r>
      <w:r w:rsidR="00D5209A" w:rsidRPr="00EB79AC">
        <w:rPr>
          <w:color w:val="000000"/>
          <w:sz w:val="20"/>
          <w:szCs w:val="20"/>
          <w:shd w:val="clear" w:color="auto" w:fill="FFFFFF"/>
        </w:rPr>
        <w:t xml:space="preserve">стороны, заключили настоящий договор о нижеследующем: </w:t>
      </w:r>
    </w:p>
    <w:p w14:paraId="2223B7B1" w14:textId="77777777" w:rsidR="00893A66" w:rsidRPr="00EB79AC" w:rsidRDefault="00893A66" w:rsidP="000D1EEC">
      <w:pPr>
        <w:pStyle w:val="A5"/>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Times New Roman" w:eastAsia="Times New Roman" w:hAnsi="Times New Roman" w:cs="Times New Roman"/>
          <w:sz w:val="20"/>
          <w:szCs w:val="20"/>
        </w:rPr>
      </w:pPr>
    </w:p>
    <w:p w14:paraId="0C3CE06E" w14:textId="77777777" w:rsidR="00EB79AC" w:rsidRPr="00EB79AC" w:rsidRDefault="00EB79AC" w:rsidP="005408F4">
      <w:pPr>
        <w:pStyle w:val="A5"/>
        <w:numPr>
          <w:ilvl w:val="0"/>
          <w:numId w:val="17"/>
        </w:numPr>
        <w:pBdr>
          <w:top w:val="none" w:sz="4" w:space="0" w:color="000000"/>
          <w:left w:val="none" w:sz="4" w:space="0" w:color="000000"/>
          <w:bottom w:val="none" w:sz="4" w:space="0" w:color="000000"/>
          <w:right w:val="none" w:sz="4" w:space="0" w:color="000000"/>
          <w:between w:val="none" w:sz="4" w:space="0" w:color="000000"/>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ascii="Times New Roman" w:eastAsia="Times New Roman" w:hAnsi="Times New Roman" w:cs="Times New Roman"/>
          <w:sz w:val="22"/>
          <w:szCs w:val="22"/>
        </w:rPr>
      </w:pPr>
      <w:r w:rsidRPr="00EB79AC">
        <w:rPr>
          <w:rFonts w:ascii="Times New Roman" w:hAnsi="Times New Roman" w:cs="Times New Roman"/>
          <w:b/>
          <w:bCs/>
          <w:sz w:val="22"/>
          <w:szCs w:val="22"/>
        </w:rPr>
        <w:t>ПРЕДМЕТ ДОГОВОРА</w:t>
      </w:r>
    </w:p>
    <w:p w14:paraId="0EE89B20"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 w:val="left" w:pos="124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color w:val="000000"/>
          <w:sz w:val="22"/>
          <w:szCs w:val="22"/>
        </w:rPr>
      </w:pPr>
      <w:r w:rsidRPr="00212F3B">
        <w:rPr>
          <w:rFonts w:eastAsia="Arial Unicode MS"/>
          <w:color w:val="000000"/>
          <w:sz w:val="22"/>
          <w:szCs w:val="22"/>
        </w:rPr>
        <w:t xml:space="preserve">1.1. Арендодатель обязуется предоставить во временное пользование, а Арендатор принять, оплатить пользование и своевременно вернуть имущество, указанное в п. 1.2 Договора. </w:t>
      </w:r>
    </w:p>
    <w:p w14:paraId="0C93CC4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 w:val="left" w:pos="124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color w:val="000000"/>
          <w:sz w:val="22"/>
          <w:szCs w:val="22"/>
        </w:rPr>
      </w:pPr>
      <w:r w:rsidRPr="00212F3B">
        <w:rPr>
          <w:rFonts w:eastAsia="Arial Unicode MS"/>
          <w:color w:val="000000"/>
          <w:sz w:val="22"/>
          <w:szCs w:val="22"/>
        </w:rPr>
        <w:t xml:space="preserve">1.2. Арендодатель сдает Арендатору в прокат Контейнер - металлический бокс (далее именуемое - Контейнер). </w:t>
      </w:r>
    </w:p>
    <w:p w14:paraId="1D119039"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 w:val="left" w:pos="124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color w:val="000000"/>
          <w:sz w:val="22"/>
          <w:szCs w:val="22"/>
        </w:rPr>
      </w:pPr>
      <w:r w:rsidRPr="00212F3B">
        <w:rPr>
          <w:rFonts w:eastAsia="Arial Unicode MS"/>
          <w:color w:val="000000"/>
          <w:sz w:val="22"/>
          <w:szCs w:val="22"/>
        </w:rPr>
        <w:t>Арендодатель передает Арендатору в прокат Контейнер по Акту приему - передачи, в котором указывается адрес нахождения Контейнера наименование, размер Контейнера, количество, размер обеспечительного платежа</w:t>
      </w:r>
      <w:r w:rsidRPr="00212F3B">
        <w:rPr>
          <w:color w:val="000000"/>
          <w:sz w:val="22"/>
          <w:szCs w:val="22"/>
        </w:rPr>
        <w:t>,</w:t>
      </w:r>
      <w:r w:rsidRPr="00212F3B">
        <w:rPr>
          <w:rFonts w:eastAsia="Arial Unicode MS"/>
          <w:color w:val="000000"/>
          <w:sz w:val="22"/>
          <w:szCs w:val="22"/>
        </w:rPr>
        <w:t xml:space="preserve"> стоимость проката и компенсационная стоимость самого Контейнера (Приложение №1 к настоящему Договору).</w:t>
      </w:r>
    </w:p>
    <w:p w14:paraId="45D6A3E9"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 w:val="left" w:pos="124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color w:val="000000"/>
          <w:sz w:val="22"/>
          <w:szCs w:val="22"/>
        </w:rPr>
      </w:pPr>
      <w:r w:rsidRPr="00212F3B">
        <w:rPr>
          <w:color w:val="000000"/>
          <w:sz w:val="22"/>
          <w:szCs w:val="22"/>
        </w:rPr>
        <w:t>Стороны договорились, что указанный в акте приеме - передачи размер Контейнера является ориентировочным, не имеет существенного значения и не является существенным условием Договора и может отличаться от указанного как в сторону уменьшения, так и в сторону увеличения, но не более чем на 1 квадратных метра.</w:t>
      </w:r>
      <w:r w:rsidRPr="00212F3B">
        <w:rPr>
          <w:rFonts w:eastAsia="Arial Unicode MS"/>
          <w:color w:val="000000"/>
          <w:sz w:val="22"/>
          <w:szCs w:val="22"/>
        </w:rPr>
        <w:t xml:space="preserve"> </w:t>
      </w:r>
    </w:p>
    <w:p w14:paraId="565B0D3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 w:val="left" w:pos="1247"/>
          <w:tab w:val="left" w:pos="2126"/>
          <w:tab w:val="left" w:pos="2835"/>
          <w:tab w:val="left" w:pos="3543"/>
          <w:tab w:val="left" w:pos="4252"/>
          <w:tab w:val="left" w:pos="4961"/>
          <w:tab w:val="left" w:pos="5669"/>
          <w:tab w:val="left" w:pos="6378"/>
          <w:tab w:val="left" w:pos="7087"/>
          <w:tab w:val="left" w:pos="7795"/>
          <w:tab w:val="left" w:pos="8504"/>
          <w:tab w:val="left" w:pos="9132"/>
        </w:tabs>
        <w:ind w:left="-43"/>
        <w:jc w:val="both"/>
        <w:rPr>
          <w:rFonts w:eastAsia="Arial Unicode MS"/>
          <w:color w:val="000000"/>
          <w:sz w:val="22"/>
          <w:szCs w:val="22"/>
        </w:rPr>
      </w:pPr>
      <w:r w:rsidRPr="00212F3B">
        <w:rPr>
          <w:rFonts w:eastAsia="Arial Unicode MS"/>
          <w:color w:val="000000"/>
          <w:sz w:val="22"/>
          <w:szCs w:val="22"/>
        </w:rPr>
        <w:t xml:space="preserve">1.3. </w:t>
      </w:r>
      <w:r w:rsidRPr="00212F3B">
        <w:rPr>
          <w:color w:val="000000"/>
          <w:sz w:val="22"/>
          <w:szCs w:val="22"/>
        </w:rPr>
        <w:t>Факт передачи Контейнера Арендатору и возврата Контейнера Арендодателю подтверждается подписанием соответствующего акта приема-передачи. Все приложения, акты приема-передачи являются неотъемлемой частью настоящего Договора.</w:t>
      </w:r>
      <w:r w:rsidRPr="00212F3B">
        <w:rPr>
          <w:rFonts w:eastAsia="Arial Unicode MS"/>
          <w:color w:val="000000"/>
          <w:sz w:val="22"/>
          <w:szCs w:val="22"/>
        </w:rPr>
        <w:t xml:space="preserve"> </w:t>
      </w:r>
    </w:p>
    <w:p w14:paraId="7E17D711"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 w:val="left" w:pos="1247"/>
          <w:tab w:val="left" w:pos="2126"/>
          <w:tab w:val="left" w:pos="2835"/>
          <w:tab w:val="left" w:pos="3543"/>
          <w:tab w:val="left" w:pos="4252"/>
          <w:tab w:val="left" w:pos="4961"/>
          <w:tab w:val="left" w:pos="5669"/>
          <w:tab w:val="left" w:pos="6378"/>
          <w:tab w:val="left" w:pos="7087"/>
          <w:tab w:val="left" w:pos="7795"/>
          <w:tab w:val="left" w:pos="8504"/>
          <w:tab w:val="left" w:pos="9132"/>
        </w:tabs>
        <w:ind w:left="567"/>
        <w:jc w:val="both"/>
        <w:rPr>
          <w:rFonts w:eastAsia="Arial Unicode MS"/>
          <w:color w:val="000000"/>
          <w:sz w:val="22"/>
          <w:szCs w:val="22"/>
        </w:rPr>
      </w:pPr>
    </w:p>
    <w:p w14:paraId="73A29551" w14:textId="77777777" w:rsidR="00212F3B" w:rsidRPr="00212F3B" w:rsidRDefault="00212F3B" w:rsidP="00212F3B">
      <w:pPr>
        <w:jc w:val="center"/>
        <w:rPr>
          <w:b/>
          <w:sz w:val="22"/>
          <w:szCs w:val="22"/>
        </w:rPr>
      </w:pPr>
      <w:r w:rsidRPr="00212F3B">
        <w:rPr>
          <w:b/>
          <w:sz w:val="22"/>
          <w:szCs w:val="22"/>
        </w:rPr>
        <w:t xml:space="preserve">2.ПОРЯДОК ПРЕДОСТАВЛЕНИЯ И ВОЗВРАТА ИМУЩЕСТВА </w:t>
      </w:r>
    </w:p>
    <w:p w14:paraId="3F47453A" w14:textId="77777777" w:rsidR="00212F3B" w:rsidRPr="00212F3B" w:rsidRDefault="00212F3B" w:rsidP="00212F3B">
      <w:pPr>
        <w:jc w:val="both"/>
        <w:rPr>
          <w:sz w:val="22"/>
          <w:szCs w:val="22"/>
        </w:rPr>
      </w:pPr>
      <w:r w:rsidRPr="00212F3B">
        <w:rPr>
          <w:sz w:val="22"/>
          <w:szCs w:val="22"/>
        </w:rPr>
        <w:t>2.1. Контейнер предоставляется в прокат на срок 11 (Одиннадцать) месяцев.</w:t>
      </w:r>
    </w:p>
    <w:p w14:paraId="2C37A534" w14:textId="77777777" w:rsidR="00212F3B" w:rsidRPr="00212F3B" w:rsidRDefault="00212F3B" w:rsidP="00212F3B">
      <w:pPr>
        <w:jc w:val="both"/>
        <w:rPr>
          <w:sz w:val="22"/>
          <w:szCs w:val="22"/>
        </w:rPr>
      </w:pPr>
      <w:r w:rsidRPr="00212F3B">
        <w:rPr>
          <w:sz w:val="22"/>
          <w:szCs w:val="22"/>
        </w:rPr>
        <w:t>2.2. Срок действия Договора автоматически продлевается на следующие 11 (Одиннадцать) месяцев, если за 20 календарных дней до окончания срока его действия не поступит письменное уведомление ни от одной Сторон о его прекращении.  В случае продления срока проката Арендатор обязуется заблаговременно, не менее чем за 5 рабочих дней до истечения первоначально оплаченного срока проката, обязан полностью осуществить предоплату арендной платы за следующий месяц проката на основании счета со стороны Арендодателя.</w:t>
      </w:r>
    </w:p>
    <w:p w14:paraId="6DC97B4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212F3B">
        <w:rPr>
          <w:sz w:val="22"/>
          <w:szCs w:val="22"/>
        </w:rPr>
        <w:t xml:space="preserve">2.3. </w:t>
      </w:r>
      <w:r w:rsidRPr="00212F3B">
        <w:rPr>
          <w:b/>
          <w:bCs/>
          <w:color w:val="1A1A1A"/>
          <w:sz w:val="22"/>
          <w:szCs w:val="22"/>
        </w:rPr>
        <w:t>Минимальный срок проката Контейнера составляет 1 (Один) месяц.</w:t>
      </w:r>
      <w:r w:rsidRPr="00212F3B">
        <w:rPr>
          <w:b/>
          <w:bCs/>
          <w:color w:val="000000"/>
          <w:sz w:val="22"/>
          <w:szCs w:val="22"/>
        </w:rPr>
        <w:t xml:space="preserve"> </w:t>
      </w:r>
    </w:p>
    <w:p w14:paraId="658B4641"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color w:val="000000"/>
          <w:sz w:val="22"/>
          <w:szCs w:val="22"/>
        </w:rPr>
      </w:pPr>
      <w:r w:rsidRPr="00212F3B">
        <w:rPr>
          <w:rFonts w:eastAsia="Arial Unicode MS"/>
          <w:color w:val="000000"/>
          <w:sz w:val="22"/>
          <w:szCs w:val="22"/>
        </w:rPr>
        <w:t>2.4. Арендодатель обязуется передать Контейнер Арендатору не позднее дня, следующего за днем получения им арендной платы.</w:t>
      </w:r>
    </w:p>
    <w:p w14:paraId="2B13285F" w14:textId="77777777" w:rsidR="00212F3B" w:rsidRPr="00212F3B" w:rsidRDefault="00212F3B" w:rsidP="00212F3B">
      <w:pPr>
        <w:jc w:val="both"/>
        <w:rPr>
          <w:sz w:val="22"/>
          <w:szCs w:val="22"/>
        </w:rPr>
      </w:pPr>
      <w:r w:rsidRPr="00212F3B">
        <w:rPr>
          <w:sz w:val="22"/>
          <w:szCs w:val="22"/>
        </w:rPr>
        <w:t>2.5. Арендодатель обязан предоставить Контейнер в исправном состоянии.</w:t>
      </w:r>
    </w:p>
    <w:p w14:paraId="1900888D" w14:textId="77777777" w:rsidR="00212F3B" w:rsidRPr="00212F3B" w:rsidRDefault="00212F3B" w:rsidP="00212F3B">
      <w:pPr>
        <w:jc w:val="both"/>
        <w:rPr>
          <w:sz w:val="22"/>
          <w:szCs w:val="22"/>
        </w:rPr>
      </w:pPr>
      <w:r w:rsidRPr="00212F3B">
        <w:rPr>
          <w:sz w:val="22"/>
          <w:szCs w:val="22"/>
        </w:rPr>
        <w:t>2.6. Срок нахождения Контейнера в прокате исчисляется с даты подписания акта сдачи-приема до дня его возврата. Возврат Контейнера осуществляется Арендатором по акту возврата, подписанному обеими сторонами. До момента подписания указанного Акта Контейнер считается находящимся в прокате с сохранением всех обязанностей и ответственности Арендатора, предусмотренных настоящим Договором.</w:t>
      </w:r>
    </w:p>
    <w:p w14:paraId="4F8B83AE" w14:textId="77777777" w:rsidR="00DB1B13" w:rsidRPr="00DB1B13" w:rsidRDefault="00212F3B" w:rsidP="00DB1B13">
      <w:pPr>
        <w:jc w:val="both"/>
        <w:rPr>
          <w:sz w:val="22"/>
          <w:szCs w:val="22"/>
        </w:rPr>
      </w:pPr>
      <w:r w:rsidRPr="00212F3B">
        <w:rPr>
          <w:sz w:val="22"/>
          <w:szCs w:val="22"/>
        </w:rPr>
        <w:t xml:space="preserve">2.7. </w:t>
      </w:r>
      <w:r w:rsidR="00DB1B13" w:rsidRPr="00676C74">
        <w:rPr>
          <w:sz w:val="22"/>
          <w:szCs w:val="22"/>
        </w:rPr>
        <w:t xml:space="preserve">При возврате </w:t>
      </w:r>
      <w:r w:rsidR="00DB1B13" w:rsidRPr="0096073B">
        <w:rPr>
          <w:b/>
          <w:bCs/>
          <w:sz w:val="22"/>
          <w:szCs w:val="22"/>
        </w:rPr>
        <w:t xml:space="preserve">Контейнера </w:t>
      </w:r>
      <w:r w:rsidR="00DB1B13" w:rsidRPr="00676C74">
        <w:rPr>
          <w:sz w:val="22"/>
          <w:szCs w:val="22"/>
        </w:rPr>
        <w:t>производится проверка</w:t>
      </w:r>
      <w:r w:rsidR="00DB1B13">
        <w:rPr>
          <w:sz w:val="22"/>
          <w:szCs w:val="22"/>
        </w:rPr>
        <w:t xml:space="preserve"> его состояния</w:t>
      </w:r>
      <w:r w:rsidR="00DB1B13" w:rsidRPr="0096073B">
        <w:rPr>
          <w:rFonts w:asciiTheme="minorHAnsi" w:eastAsiaTheme="minorEastAsia" w:hAnsiTheme="minorHAnsi" w:cstheme="minorBidi"/>
          <w:kern w:val="2"/>
          <w:lang w:eastAsia="zh-CN"/>
          <w14:ligatures w14:val="standardContextual"/>
        </w:rPr>
        <w:t xml:space="preserve"> </w:t>
      </w:r>
      <w:r w:rsidR="00DB1B13" w:rsidRPr="0096073B">
        <w:rPr>
          <w:sz w:val="22"/>
          <w:szCs w:val="22"/>
        </w:rPr>
        <w:t>путём отправки фотофиксации ответственному менеджеру. В противном случае Арендодатель вправе удержать штраф 1 000 (одну тысячу) рублей из обеспечительного платежа. Контейнер должен быть освобожден от посторонних предметов и имущества, очищен от грязи и мусора, который Арендатор обязан за свой счёт вывезти с территории размещения Контейнера и при необходимости утилизировать за свой счёт Если состояние возвращаемого Контейнера по окончании Договора отличается от указанного в Акте приема - передачи с учетом нормального износа, то Арендатор обязан возместить Арендодателю убытки, которые определяются как расходы Арендодателя необходимые для восстановления Контейнера до состояния, в котором оно находилось на момент подписания Акта приема - передачи, а также упущенную выгоду. Возмещение убытков (ущерба) осуществляется Арендатором в течение 5 (пяти) рабочих дней с момента получения письменного требования Арендодателя.</w:t>
      </w:r>
    </w:p>
    <w:p w14:paraId="28F6FBE0" w14:textId="36477763" w:rsidR="00212F3B" w:rsidRPr="00212F3B" w:rsidRDefault="00212F3B" w:rsidP="00DB1B13">
      <w:pPr>
        <w:jc w:val="both"/>
        <w:rPr>
          <w:sz w:val="22"/>
          <w:szCs w:val="22"/>
        </w:rPr>
      </w:pPr>
      <w:r w:rsidRPr="00212F3B">
        <w:rPr>
          <w:sz w:val="22"/>
          <w:szCs w:val="22"/>
        </w:rPr>
        <w:lastRenderedPageBreak/>
        <w:t>2.8. В случае необходимости экстренного перемещения Контейнера (включая груженные и пустые контейнеры) с текущей площадки, включая случаи вмешательства государственных органов, чрезвычайных ситуаций, либо в связи с расторжением аренды земельного участка, Арендодатель вправе осуществить перемещение Контейнера на другую площадку при условии уведомления Арендатора через мессенджеры или смс. Такое уведомление признается юридически значимым. Арендодатель не несет ответственности за содержимое Контейнера и не осуществляет досмотр, если иное не требуется по закону. Ответственность за сохранность имущества внутри Контейнера несет Арендатор если не будет доказано, что утрата произошла по вине Арендодателя в результате противоправных действий.</w:t>
      </w:r>
    </w:p>
    <w:p w14:paraId="2629786C" w14:textId="77777777" w:rsidR="00212F3B" w:rsidRPr="00212F3B" w:rsidRDefault="00212F3B" w:rsidP="00212F3B">
      <w:pPr>
        <w:jc w:val="both"/>
        <w:rPr>
          <w:sz w:val="22"/>
          <w:szCs w:val="22"/>
        </w:rPr>
      </w:pPr>
      <w:r w:rsidRPr="00212F3B">
        <w:rPr>
          <w:sz w:val="22"/>
          <w:szCs w:val="22"/>
        </w:rPr>
        <w:t>Все расходы, связанные с перемещением Контейнера (погрузку, транспортировку, разгрузку) несет Арендодатель, если иное не согласовано Сторонами дополнительно.</w:t>
      </w:r>
    </w:p>
    <w:p w14:paraId="1FFD9BFB" w14:textId="77777777" w:rsidR="00212F3B" w:rsidRPr="00212F3B" w:rsidRDefault="00212F3B" w:rsidP="00212F3B">
      <w:pPr>
        <w:jc w:val="both"/>
        <w:rPr>
          <w:sz w:val="22"/>
          <w:szCs w:val="22"/>
        </w:rPr>
      </w:pPr>
      <w:r w:rsidRPr="00212F3B">
        <w:rPr>
          <w:sz w:val="22"/>
          <w:szCs w:val="22"/>
        </w:rPr>
        <w:t>В случае несогласия Арендатора от перемещения Контейнера на новый адрес, Арендатор обязуется освободить Контейнер в срок, указанный Арендодателем.</w:t>
      </w:r>
    </w:p>
    <w:p w14:paraId="5F55B05E" w14:textId="77777777" w:rsidR="00212F3B" w:rsidRPr="00212F3B" w:rsidRDefault="00212F3B" w:rsidP="00212F3B">
      <w:pPr>
        <w:jc w:val="both"/>
        <w:rPr>
          <w:sz w:val="22"/>
          <w:szCs w:val="22"/>
        </w:rPr>
      </w:pPr>
    </w:p>
    <w:p w14:paraId="755BEB39" w14:textId="77777777" w:rsidR="00212F3B" w:rsidRPr="00212F3B" w:rsidRDefault="00212F3B" w:rsidP="00212F3B">
      <w:pPr>
        <w:jc w:val="both"/>
        <w:rPr>
          <w:sz w:val="22"/>
          <w:szCs w:val="22"/>
        </w:rPr>
      </w:pPr>
    </w:p>
    <w:p w14:paraId="625BEB2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bCs/>
          <w:sz w:val="22"/>
          <w:szCs w:val="22"/>
        </w:rPr>
      </w:pPr>
      <w:r w:rsidRPr="00212F3B">
        <w:rPr>
          <w:rFonts w:eastAsia="Arial Unicode MS"/>
          <w:b/>
          <w:bCs/>
          <w:sz w:val="22"/>
          <w:szCs w:val="22"/>
        </w:rPr>
        <w:t>3. ЦЕНА ДОГОВОРА И ПОРЯДОК РАСЧЕТОВ</w:t>
      </w:r>
    </w:p>
    <w:p w14:paraId="7B5A3F1D"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12F3B">
        <w:rPr>
          <w:rFonts w:eastAsia="Arial Unicode MS"/>
          <w:sz w:val="22"/>
          <w:szCs w:val="22"/>
        </w:rPr>
        <w:t>3.1. Размер ежемесячных арендных платежей на весь срок проката указывается в Приложении №1 к Договору в отношении каждого конкретного Контейнера.</w:t>
      </w:r>
    </w:p>
    <w:p w14:paraId="4452B998" w14:textId="77777777" w:rsidR="00283E79" w:rsidRPr="00283E79" w:rsidRDefault="00212F3B" w:rsidP="00283E79">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12F3B">
        <w:rPr>
          <w:rFonts w:eastAsia="Arial Unicode MS"/>
          <w:sz w:val="22"/>
          <w:szCs w:val="22"/>
        </w:rPr>
        <w:t xml:space="preserve">3.2. </w:t>
      </w:r>
      <w:r w:rsidR="00283E79" w:rsidRPr="00283E79">
        <w:rPr>
          <w:rFonts w:eastAsia="Arial Unicode MS"/>
          <w:sz w:val="22"/>
          <w:szCs w:val="22"/>
        </w:rPr>
        <w:t xml:space="preserve">Арендодатель вправе в одностороннем порядке изменять тарифы, предусмотренные настоящим Договором, путем размещения обновленного прайс-листа. Обновленные тарифы вступают в силу по истечении 10 (десяти) календарных дней с момента направления уведомления Арендатору любым доступным способом (в т.ч. по электронной почте, мессенджером, через личный кабинет, почтой России). Заключение дополнительного соглашения не требуется. </w:t>
      </w:r>
    </w:p>
    <w:p w14:paraId="34A6C49A" w14:textId="77777777" w:rsidR="00283E79" w:rsidRPr="00283E79" w:rsidRDefault="00283E79" w:rsidP="00283E79">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83E79">
        <w:rPr>
          <w:rFonts w:eastAsia="Arial Unicode MS"/>
          <w:sz w:val="22"/>
          <w:szCs w:val="22"/>
        </w:rPr>
        <w:t>Изменение ставок допускается не чаще двух раз в календарный год.</w:t>
      </w:r>
    </w:p>
    <w:p w14:paraId="7CD10D40" w14:textId="77777777" w:rsidR="00283E79" w:rsidRPr="00283E79" w:rsidRDefault="00283E79" w:rsidP="00283E79">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83E79">
        <w:rPr>
          <w:rFonts w:eastAsia="Arial Unicode MS"/>
          <w:sz w:val="22"/>
          <w:szCs w:val="22"/>
        </w:rPr>
        <w:t>В случае если Арендатор не согласен с изменением ставок, он обязан письменно уведомить Арендодателя о своем несогласии не позднее последнего дня срока уведомления. Если такое уведомление не поступит, новые ставки считаются принятыми.</w:t>
      </w:r>
    </w:p>
    <w:p w14:paraId="7AF65120" w14:textId="36BCDF99" w:rsidR="00283E79" w:rsidRPr="00283E79" w:rsidRDefault="00283E79" w:rsidP="00283E79">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83E79">
        <w:rPr>
          <w:rFonts w:eastAsia="Arial Unicode MS"/>
          <w:sz w:val="22"/>
          <w:szCs w:val="22"/>
        </w:rPr>
        <w:t xml:space="preserve">В случае получения от </w:t>
      </w:r>
      <w:r w:rsidR="00012307" w:rsidRPr="00012307">
        <w:rPr>
          <w:rFonts w:eastAsia="Arial Unicode MS"/>
          <w:sz w:val="22"/>
          <w:szCs w:val="22"/>
        </w:rPr>
        <w:t>Арендатора</w:t>
      </w:r>
      <w:r w:rsidRPr="00283E79">
        <w:rPr>
          <w:rFonts w:eastAsia="Arial Unicode MS"/>
          <w:sz w:val="22"/>
          <w:szCs w:val="22"/>
        </w:rPr>
        <w:t xml:space="preserve"> уведомления о несогласии с новыми ставками, настоящий Договор автоматически считается расторгнутым с даты вступления новых ставок в силу.</w:t>
      </w:r>
    </w:p>
    <w:p w14:paraId="7D8371FA" w14:textId="77777777" w:rsidR="00283E79" w:rsidRDefault="00283E79" w:rsidP="00283E79">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83E79">
        <w:rPr>
          <w:rFonts w:eastAsia="Arial Unicode MS"/>
          <w:sz w:val="22"/>
          <w:szCs w:val="22"/>
        </w:rPr>
        <w:t>Продолжение использования Контейнеров после вступления новых тарифов в силу, считается безусловным согласием Арендатора с измененными тарифами</w:t>
      </w:r>
    </w:p>
    <w:p w14:paraId="7FD328BF" w14:textId="6713CBEF" w:rsidR="00212F3B" w:rsidRPr="00212F3B" w:rsidRDefault="00212F3B" w:rsidP="00283E79">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lang w:eastAsia="en-US"/>
        </w:rPr>
      </w:pPr>
      <w:r w:rsidRPr="00212F3B">
        <w:rPr>
          <w:rFonts w:eastAsia="Arial Unicode MS"/>
          <w:sz w:val="22"/>
          <w:szCs w:val="22"/>
          <w:lang w:eastAsia="en-US"/>
        </w:rPr>
        <w:t>3.3. Стоимость проката за неполный месяц, в котором Контейнер был передан Арендатору и/или в котором был возвращен Арендодателю и/или Договор досрочно расторгнут, рассчитывается пропорционально фактически использованным дням проката в месяце.</w:t>
      </w:r>
    </w:p>
    <w:p w14:paraId="62CF11EF"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12F3B">
        <w:rPr>
          <w:rFonts w:eastAsia="Arial Unicode MS"/>
          <w:sz w:val="22"/>
          <w:szCs w:val="22"/>
        </w:rPr>
        <w:t xml:space="preserve">3.4. До передачи </w:t>
      </w:r>
      <w:r w:rsidRPr="00212F3B">
        <w:rPr>
          <w:rFonts w:eastAsia="Arial Unicode MS"/>
          <w:b/>
          <w:sz w:val="22"/>
          <w:szCs w:val="22"/>
        </w:rPr>
        <w:t>Контейнера</w:t>
      </w:r>
      <w:r w:rsidRPr="00212F3B">
        <w:rPr>
          <w:rFonts w:eastAsia="Arial Unicode MS"/>
          <w:sz w:val="22"/>
          <w:szCs w:val="22"/>
        </w:rPr>
        <w:t xml:space="preserve"> в прокат Арендатор обязуется выплатить Арендодателю:</w:t>
      </w:r>
    </w:p>
    <w:p w14:paraId="3CEFE30E" w14:textId="77777777" w:rsidR="00212F3B" w:rsidRPr="00212F3B" w:rsidRDefault="00212F3B" w:rsidP="00212F3B">
      <w:pPr>
        <w:numPr>
          <w:ilvl w:val="0"/>
          <w:numId w:val="21"/>
        </w:num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12F3B">
        <w:rPr>
          <w:rFonts w:eastAsia="Arial Unicode MS"/>
          <w:sz w:val="22"/>
          <w:szCs w:val="22"/>
        </w:rPr>
        <w:t xml:space="preserve">арендную плату за первый месяц или стоимость арендной платы пропорционально за неполный месяц, в котором Контейнер передан, если Контейнер передан в прокат позднее 15 числа текущего месяца, то Арендатор оплачивает за неполный месяц проката и следующий календарный месяц; </w:t>
      </w:r>
    </w:p>
    <w:p w14:paraId="59E652C5" w14:textId="77777777" w:rsidR="00212F3B" w:rsidRPr="00212F3B" w:rsidRDefault="00212F3B" w:rsidP="00212F3B">
      <w:pPr>
        <w:numPr>
          <w:ilvl w:val="0"/>
          <w:numId w:val="21"/>
        </w:num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12F3B">
        <w:rPr>
          <w:rFonts w:eastAsia="Arial Unicode MS"/>
          <w:sz w:val="22"/>
          <w:szCs w:val="22"/>
        </w:rPr>
        <w:t>в целях гарантии надлежащего исполнения Арендатором настоящего Договора и в качестве обеспечения исполнения Арендатором его обязательств согласно п. 2.7. настоящего Договора, Арендатор уплачивает Арендодателю обеспечительный платеж в размере, согласованном Сторонами в Акте приема - передачи (Приложении №1). В соответствии с п. 1 ст. 329 ГК РФ, обеспечительный платеж является самостоятельным видом обеспечения исполнения обязательств по Договору, не является авансом, НДС не облагается.</w:t>
      </w:r>
    </w:p>
    <w:p w14:paraId="740242BA" w14:textId="77777777" w:rsidR="00212F3B" w:rsidRPr="00212F3B" w:rsidRDefault="00212F3B" w:rsidP="00212F3B">
      <w:pPr>
        <w:jc w:val="both"/>
        <w:rPr>
          <w:sz w:val="22"/>
          <w:szCs w:val="22"/>
        </w:rPr>
      </w:pPr>
      <w:r w:rsidRPr="00212F3B">
        <w:rPr>
          <w:sz w:val="22"/>
          <w:szCs w:val="22"/>
        </w:rPr>
        <w:t>3.5. Оплата аренды предоставленного Контейнера производятся после заключения настоящего Договора на основании Счета, выставленного Арендодателем в течении 2 (Двух) рабочих дней. В дальнейшем оплата за пользование арендованным Контейнером вносится Арендатором на условиях 100% предоплаты за каждый следующий календарный месяц аренды, не позднее 25 числа текущего месяца.</w:t>
      </w:r>
    </w:p>
    <w:p w14:paraId="15C6E0BE" w14:textId="77777777" w:rsidR="00212F3B" w:rsidRPr="00212F3B" w:rsidRDefault="00212F3B" w:rsidP="00212F3B">
      <w:pPr>
        <w:jc w:val="both"/>
        <w:rPr>
          <w:bCs/>
          <w:sz w:val="22"/>
          <w:szCs w:val="22"/>
        </w:rPr>
      </w:pPr>
      <w:r w:rsidRPr="00212F3B">
        <w:rPr>
          <w:sz w:val="22"/>
          <w:szCs w:val="22"/>
        </w:rPr>
        <w:t>3.6. Датой оплаты считается дата поступления денежных средств на расчетный счет Арендодателя.</w:t>
      </w:r>
    </w:p>
    <w:p w14:paraId="09A8A69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rFonts w:eastAsia="Arial Unicode MS"/>
          <w:bCs/>
          <w:sz w:val="22"/>
          <w:szCs w:val="22"/>
        </w:rPr>
        <w:t xml:space="preserve">3.7. </w:t>
      </w:r>
      <w:r w:rsidRPr="00212F3B">
        <w:rPr>
          <w:rFonts w:eastAsia="Arial Unicode MS"/>
          <w:sz w:val="22"/>
          <w:szCs w:val="22"/>
        </w:rPr>
        <w:t xml:space="preserve">Исполнение обязательства Арендатором по предоплате, указанного в п.3.3. настоящего Договора, является встречным по отношению к обязательству Арендодателя своевременно передать в прокат </w:t>
      </w:r>
      <w:r w:rsidRPr="00212F3B">
        <w:rPr>
          <w:rFonts w:eastAsia="Arial Unicode MS"/>
          <w:bCs/>
          <w:sz w:val="22"/>
          <w:szCs w:val="22"/>
        </w:rPr>
        <w:t>Контейнер</w:t>
      </w:r>
      <w:r w:rsidRPr="00212F3B">
        <w:rPr>
          <w:rFonts w:eastAsia="Arial Unicode MS"/>
          <w:sz w:val="22"/>
          <w:szCs w:val="22"/>
        </w:rPr>
        <w:t xml:space="preserve"> Арендатору, без исполнения которого Арендодатель вправе не передавать имущество Арендатору.</w:t>
      </w:r>
    </w:p>
    <w:p w14:paraId="260B2F2B" w14:textId="77777777" w:rsidR="00212F3B" w:rsidRPr="00212F3B" w:rsidRDefault="00212F3B" w:rsidP="00212F3B">
      <w:pPr>
        <w:jc w:val="both"/>
        <w:rPr>
          <w:sz w:val="22"/>
          <w:szCs w:val="22"/>
        </w:rPr>
      </w:pPr>
      <w:r w:rsidRPr="00212F3B">
        <w:rPr>
          <w:sz w:val="22"/>
          <w:szCs w:val="22"/>
        </w:rPr>
        <w:lastRenderedPageBreak/>
        <w:t xml:space="preserve">3.8. </w:t>
      </w:r>
      <w:r w:rsidRPr="00212F3B">
        <w:rPr>
          <w:sz w:val="22"/>
          <w:szCs w:val="22"/>
          <w:u w:val="single"/>
        </w:rPr>
        <w:t>Обеспечительный платеж подлежит возврату Арендатору в полном объеме</w:t>
      </w:r>
      <w:r w:rsidRPr="00212F3B">
        <w:rPr>
          <w:sz w:val="22"/>
          <w:szCs w:val="22"/>
        </w:rPr>
        <w:t xml:space="preserve"> в течение 10 рабочих дней после подписания Акта приема-передачи о возврате Контейнера и подписания всех документов (договор проката, акт приема-передачи, УПД за весь период оказания услуг, акт сверки взаимных расчетов и т.д.), при отсутствии оснований для его зачета в счет уплаты убытков, неустойки или штрафов за нарушение условий настоящего Договора в соответствии с п. 2.7, п. 5.3 настоящего Договора.</w:t>
      </w:r>
    </w:p>
    <w:p w14:paraId="161D4F5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jc w:val="center"/>
        <w:rPr>
          <w:sz w:val="22"/>
          <w:szCs w:val="22"/>
        </w:rPr>
      </w:pPr>
    </w:p>
    <w:p w14:paraId="7D7900A9"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jc w:val="center"/>
        <w:rPr>
          <w:sz w:val="22"/>
          <w:szCs w:val="22"/>
        </w:rPr>
      </w:pPr>
      <w:r w:rsidRPr="00212F3B">
        <w:rPr>
          <w:b/>
          <w:bCs/>
          <w:sz w:val="22"/>
          <w:szCs w:val="22"/>
        </w:rPr>
        <w:t>4. ПРАВА И ОБЯЗАННОСТИ СТОРОН</w:t>
      </w:r>
    </w:p>
    <w:p w14:paraId="261B479C"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rFonts w:eastAsia="Arial Unicode MS"/>
          <w:sz w:val="22"/>
          <w:szCs w:val="22"/>
        </w:rPr>
        <w:t>4.1. Арендодатель обязуется обеспечить возможность свободного доступа Арендатора к арендованному Контейнеру согласно внутреннему рабочему графику территории размещения (адреса места нахождения) Контейнера.</w:t>
      </w:r>
    </w:p>
    <w:p w14:paraId="7F96FB0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rFonts w:eastAsia="Arial Unicode MS"/>
          <w:sz w:val="22"/>
          <w:szCs w:val="22"/>
        </w:rPr>
        <w:t xml:space="preserve">4.2. Арендатор не вправе перемещать </w:t>
      </w:r>
      <w:r w:rsidRPr="00212F3B">
        <w:rPr>
          <w:rFonts w:eastAsia="Arial Unicode MS"/>
          <w:b/>
          <w:sz w:val="22"/>
          <w:szCs w:val="22"/>
        </w:rPr>
        <w:t>Контейнер,</w:t>
      </w:r>
      <w:r w:rsidRPr="00212F3B">
        <w:rPr>
          <w:rFonts w:eastAsia="Arial Unicode MS"/>
          <w:sz w:val="22"/>
          <w:szCs w:val="22"/>
        </w:rPr>
        <w:t xml:space="preserve"> как и в пределах согласованной </w:t>
      </w:r>
      <w:r w:rsidRPr="00212F3B">
        <w:rPr>
          <w:sz w:val="22"/>
          <w:szCs w:val="22"/>
        </w:rPr>
        <w:t>территории его размещения (адреса места нахождения</w:t>
      </w:r>
      <w:r w:rsidRPr="00212F3B">
        <w:rPr>
          <w:rFonts w:eastAsia="Arial Unicode MS"/>
          <w:sz w:val="22"/>
          <w:szCs w:val="22"/>
        </w:rPr>
        <w:t xml:space="preserve"> </w:t>
      </w:r>
      <w:r w:rsidRPr="00212F3B">
        <w:rPr>
          <w:rFonts w:eastAsia="Arial Unicode MS"/>
          <w:b/>
          <w:sz w:val="22"/>
          <w:szCs w:val="22"/>
        </w:rPr>
        <w:t>Контейнера</w:t>
      </w:r>
      <w:r w:rsidRPr="00212F3B">
        <w:rPr>
          <w:sz w:val="22"/>
          <w:szCs w:val="22"/>
        </w:rPr>
        <w:t xml:space="preserve">), так и </w:t>
      </w:r>
      <w:r w:rsidRPr="00212F3B">
        <w:rPr>
          <w:rFonts w:eastAsia="Arial Unicode MS"/>
          <w:sz w:val="22"/>
          <w:szCs w:val="22"/>
        </w:rPr>
        <w:t>за ее пределы.</w:t>
      </w:r>
    </w:p>
    <w:p w14:paraId="5E28D65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 xml:space="preserve">4.3. Арендатор вправе осуществлять хранение своего </w:t>
      </w:r>
      <w:r w:rsidRPr="00212F3B">
        <w:rPr>
          <w:rFonts w:eastAsia="Arial Unicode MS"/>
          <w:sz w:val="22"/>
          <w:szCs w:val="22"/>
        </w:rPr>
        <w:t xml:space="preserve">имущества в арендуемом </w:t>
      </w:r>
      <w:r w:rsidRPr="00212F3B">
        <w:rPr>
          <w:rFonts w:eastAsia="Arial Unicode MS"/>
          <w:b/>
          <w:bCs/>
          <w:sz w:val="22"/>
          <w:szCs w:val="22"/>
        </w:rPr>
        <w:t>Контейнере</w:t>
      </w:r>
      <w:r w:rsidRPr="00212F3B">
        <w:rPr>
          <w:rFonts w:eastAsia="Arial Unicode MS"/>
          <w:sz w:val="22"/>
          <w:szCs w:val="22"/>
        </w:rPr>
        <w:t>, за исключением имущества, указанного в п.5.2 Договора.</w:t>
      </w:r>
    </w:p>
    <w:p w14:paraId="5FB4AF2F"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4.4. Арендодатель вправе по своему усмотрению без согласования и уведомления Арендатора в целях рационального использования территории размещения</w:t>
      </w:r>
      <w:r w:rsidRPr="00212F3B">
        <w:rPr>
          <w:rFonts w:eastAsia="Arial Unicode MS"/>
          <w:sz w:val="22"/>
          <w:szCs w:val="22"/>
        </w:rPr>
        <w:t xml:space="preserve"> </w:t>
      </w:r>
      <w:r w:rsidRPr="00212F3B">
        <w:rPr>
          <w:rFonts w:eastAsia="Arial Unicode MS"/>
          <w:b/>
          <w:sz w:val="22"/>
          <w:szCs w:val="22"/>
        </w:rPr>
        <w:t>Контейнера</w:t>
      </w:r>
      <w:r w:rsidRPr="00212F3B">
        <w:rPr>
          <w:sz w:val="22"/>
          <w:szCs w:val="22"/>
        </w:rPr>
        <w:t xml:space="preserve"> перемещать его, а также штабелировать в несколько уровней с обеспечением возможности Арендатору доступа к нему.</w:t>
      </w:r>
    </w:p>
    <w:p w14:paraId="31B1928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 xml:space="preserve">4.5. Арендодатель вправе ограничить доступ Арендатора к </w:t>
      </w:r>
      <w:r w:rsidRPr="00212F3B">
        <w:rPr>
          <w:rFonts w:eastAsia="Arial Unicode MS"/>
          <w:b/>
          <w:sz w:val="22"/>
          <w:szCs w:val="22"/>
        </w:rPr>
        <w:t>Контейнеру</w:t>
      </w:r>
      <w:r w:rsidRPr="00212F3B">
        <w:rPr>
          <w:rFonts w:eastAsia="Arial Unicode MS"/>
          <w:sz w:val="22"/>
          <w:szCs w:val="22"/>
        </w:rPr>
        <w:t xml:space="preserve"> </w:t>
      </w:r>
      <w:r w:rsidRPr="00212F3B">
        <w:rPr>
          <w:sz w:val="22"/>
          <w:szCs w:val="22"/>
        </w:rPr>
        <w:t xml:space="preserve">и удерживать находящееся в нем имущество до удовлетворения Арендатором всех </w:t>
      </w:r>
      <w:r w:rsidRPr="00212F3B">
        <w:rPr>
          <w:rFonts w:eastAsia="Arial Unicode MS"/>
          <w:sz w:val="22"/>
          <w:szCs w:val="22"/>
        </w:rPr>
        <w:t>обоснованных имущественных требований Арендодателя. Указанные действия осуществляются в порядке статьи 359 Гражданского Кодекса РФ и не считаются самоуправством.</w:t>
      </w:r>
    </w:p>
    <w:p w14:paraId="044E8FC6"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4.6. Арендатор обязуется не производить какие-либо изменения в Контейнере, в том числе не распылять краску, не осуществлять слесарные работы любого рода, не прикреплять что-либо к стенам, потолку, полу или дверям Контейнера, оставлять свободным расстояние в радиусе 0,5 метра от размещенного имущества до электроприборов, не производить перепланировку Контейнера. Не загромождать проходы, проезды, лестницы, служебные помещения или другие части площадки. Не наносить ущерб арендуемому Контейнеру, любому иному имуществу Арендодателя или любых других Арендаторов.</w:t>
      </w:r>
    </w:p>
    <w:p w14:paraId="54EE4CC9"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4.7. Арендатор обязуется соблюдать меры противопожарной безопасности, руководствуясь действующим законодательством РФ (в том числе, но не ограничиваясь Федеральный закон "О пожарной безопасности" от 21.12.1994 N 69-ФЗ).</w:t>
      </w:r>
    </w:p>
    <w:p w14:paraId="55049B2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4.8. Арендатор обязуется осуществлять погрузочно-разгрузочные работы и хранение имущества в Контейнере имущества таким образом, чтобы не создавать неудобства другим Арендаторам.</w:t>
      </w:r>
    </w:p>
    <w:p w14:paraId="2CC102BB"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4.9. Арендатор обязуется парковать транспортные средства и самоходную технику в строго отведенных для этого местах, не создавая помех для движения транспорту и пешеходам как на самой территории, так и на прилегающих к ней земельным участкам.</w:t>
      </w:r>
    </w:p>
    <w:p w14:paraId="0392986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 xml:space="preserve">4.10. Стороны обязуются ежеквартально и при расторжении договора произвести сверку взаимных расчетов, путем подписания Акта сверки взаиморасчетов. </w:t>
      </w:r>
    </w:p>
    <w:p w14:paraId="29EE54E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 xml:space="preserve">4.11. Арендодатель обязуется передать УПД за прошедший месяц Арендатору ежемесячно в срок до 20 числа следующего месяца. </w:t>
      </w:r>
    </w:p>
    <w:p w14:paraId="373D054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 xml:space="preserve">4.12. Арендатор обязан подписать УПД и Акт сверки и передать Арендодателю в течении 7 рабочих дней с момента получения по ЭДО, электронной почте в формате </w:t>
      </w:r>
      <w:r w:rsidRPr="00212F3B">
        <w:rPr>
          <w:sz w:val="22"/>
          <w:szCs w:val="22"/>
          <w:lang w:val="en-US"/>
        </w:rPr>
        <w:t>PDF</w:t>
      </w:r>
      <w:r w:rsidRPr="00212F3B">
        <w:rPr>
          <w:sz w:val="22"/>
          <w:szCs w:val="22"/>
        </w:rPr>
        <w:t xml:space="preserve"> или путем отправления через Почту России. УПД считается подписанным, а услуги оказаны в полном объеме, если в течении 30 дней Арендатор не подписал и письменных возражений касательно оказанных услуг не предоставил.</w:t>
      </w:r>
    </w:p>
    <w:p w14:paraId="3B0148D1"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p>
    <w:p w14:paraId="3B535EB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709"/>
        <w:jc w:val="center"/>
        <w:rPr>
          <w:b/>
          <w:bCs/>
          <w:sz w:val="22"/>
          <w:szCs w:val="22"/>
        </w:rPr>
      </w:pPr>
      <w:r w:rsidRPr="00212F3B">
        <w:rPr>
          <w:b/>
          <w:bCs/>
          <w:sz w:val="22"/>
          <w:szCs w:val="22"/>
        </w:rPr>
        <w:t xml:space="preserve"> 5. ПРАВИЛА ЭКСПЛУАТАЦИИ </w:t>
      </w:r>
    </w:p>
    <w:p w14:paraId="0ED56188" w14:textId="77777777" w:rsidR="00DB1B13" w:rsidRPr="0096073B" w:rsidRDefault="00212F3B" w:rsidP="00DB1B13">
      <w:pPr>
        <w:pStyle w:val="A5"/>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Times New Roman" w:eastAsia="Times New Roman" w:hAnsi="Times New Roman" w:cs="Times New Roman"/>
          <w:color w:val="auto"/>
          <w:sz w:val="22"/>
          <w:szCs w:val="22"/>
        </w:rPr>
      </w:pPr>
      <w:r w:rsidRPr="00DB1B13">
        <w:rPr>
          <w:rFonts w:ascii="Times New Roman" w:hAnsi="Times New Roman" w:cs="Times New Roman"/>
          <w:sz w:val="22"/>
          <w:szCs w:val="22"/>
        </w:rPr>
        <w:t>5.1.</w:t>
      </w:r>
      <w:r w:rsidRPr="00212F3B">
        <w:rPr>
          <w:sz w:val="22"/>
          <w:szCs w:val="22"/>
        </w:rPr>
        <w:t xml:space="preserve"> </w:t>
      </w:r>
      <w:r w:rsidR="00DB1B13" w:rsidRPr="0096073B">
        <w:rPr>
          <w:rFonts w:ascii="Times New Roman" w:eastAsia="Times New Roman" w:hAnsi="Times New Roman" w:cs="Times New Roman"/>
          <w:color w:val="auto"/>
          <w:sz w:val="22"/>
          <w:szCs w:val="22"/>
        </w:rPr>
        <w:t xml:space="preserve">Запрещается сбрасывать мусор в любые мусорные баки на территории за исключением тех, что подписаны «Для арендаторов контейнерной площадки». В случае отсутствия таких баков – любой сброс мусора категорически запрещен. Запрещается выбрасывать крупногабаритный мусор (вещи, превышающие габариты 60х60х60 см либо запрещенные к вывозу по установленным нормам ТКО). Арендатору разрешается сбрасывать только мелкогабаритный мусор (например, прессованные коробки и упаковку) в баки с указанной маркировкой. </w:t>
      </w:r>
    </w:p>
    <w:p w14:paraId="2B0B4931" w14:textId="77777777" w:rsidR="00DB1B13" w:rsidRPr="0096073B" w:rsidRDefault="00DB1B13" w:rsidP="00DB1B13">
      <w:pPr>
        <w:pStyle w:val="A5"/>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Times New Roman" w:eastAsia="Times New Roman" w:hAnsi="Times New Roman" w:cs="Times New Roman"/>
          <w:color w:val="auto"/>
          <w:sz w:val="22"/>
          <w:szCs w:val="22"/>
        </w:rPr>
      </w:pPr>
      <w:r w:rsidRPr="0096073B">
        <w:rPr>
          <w:rFonts w:ascii="Times New Roman" w:eastAsia="Times New Roman" w:hAnsi="Times New Roman" w:cs="Times New Roman"/>
          <w:color w:val="auto"/>
          <w:sz w:val="22"/>
          <w:szCs w:val="22"/>
        </w:rPr>
        <w:t xml:space="preserve">Арендатору разрешается сбрасывать только мелкогабаритный мусор (например, прессованные коробки и упаковку) в баки с указанной маркировкой. Нарушение настоящего пункта влечет применение штрафа в размере 10 000 (десять тысяч) рублей за каждый установленный факт. </w:t>
      </w:r>
    </w:p>
    <w:p w14:paraId="6B03ABC6" w14:textId="77777777" w:rsidR="00DB1B13" w:rsidRPr="00DB1B13" w:rsidRDefault="00DB1B13" w:rsidP="00DB1B13">
      <w:pPr>
        <w:pStyle w:val="A5"/>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Times New Roman" w:eastAsia="Times New Roman" w:hAnsi="Times New Roman" w:cs="Times New Roman"/>
          <w:color w:val="auto"/>
          <w:sz w:val="22"/>
          <w:szCs w:val="22"/>
        </w:rPr>
      </w:pPr>
      <w:r w:rsidRPr="0096073B">
        <w:rPr>
          <w:rFonts w:ascii="Times New Roman" w:eastAsia="Times New Roman" w:hAnsi="Times New Roman" w:cs="Times New Roman"/>
          <w:color w:val="auto"/>
          <w:sz w:val="22"/>
          <w:szCs w:val="22"/>
        </w:rPr>
        <w:lastRenderedPageBreak/>
        <w:t>Факт нарушения фиксируется представителем Арендодателя посредством фото- или видеоматериалов либо соответствующего акта. О нарушении Арендатор уведомляется в свободной форме любым доступным способом связи (включая, но не ограничиваясь, электронной почтой, мессенджерами, СМС, телефонным звонком или личной передачей уведомления), подтверждающим факт направления информации. Штраф подлежит оплате в течение 5 (пяти) рабочих дней с момента получения уведомления. В случае неоплаты штрафа в указанный срок, Арендодатель вправе удержать его из обеспечительного платежа с последующим обязательным пополнением недостающей суммы Арендатором на основании счета, выставленного Арендодателем.</w:t>
      </w:r>
    </w:p>
    <w:p w14:paraId="184A6197" w14:textId="06E1B602" w:rsidR="00212F3B" w:rsidRPr="00212F3B" w:rsidRDefault="00212F3B" w:rsidP="00DB1B13">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sz w:val="22"/>
          <w:szCs w:val="22"/>
        </w:rPr>
        <w:t xml:space="preserve">5.2. </w:t>
      </w:r>
      <w:r w:rsidRPr="00212F3B">
        <w:rPr>
          <w:rFonts w:eastAsia="Arial Unicode MS"/>
          <w:b/>
          <w:sz w:val="22"/>
          <w:szCs w:val="22"/>
        </w:rPr>
        <w:t>Запрещено размещать и хранить в Контейнере следующее имущество:</w:t>
      </w:r>
    </w:p>
    <w:p w14:paraId="788E99CC"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животных, иных живых существ, растения;</w:t>
      </w:r>
    </w:p>
    <w:p w14:paraId="11AF0CF1"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огнестрельное, сигнальное, пневматическое, газовое оружие, боеприпасы, холодное оружие (включая метательное), электрошоковые устройства и искровые разрядники, а также основные части огнестрельного оружия;</w:t>
      </w:r>
    </w:p>
    <w:p w14:paraId="03902756"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наркотические средства, психотропные, сильнодействующие, радиоактивные, взрывчатые, ядовитые, едкие, легковоспламеняющиеся и другие опасные вещества;</w:t>
      </w:r>
    </w:p>
    <w:p w14:paraId="4C41C10B" w14:textId="77777777" w:rsidR="00212F3B" w:rsidRPr="00212F3B" w:rsidRDefault="00212F3B" w:rsidP="00212F3B">
      <w:pPr>
        <w:widowControl w:val="0"/>
        <w:numPr>
          <w:ilvl w:val="0"/>
          <w:numId w:val="22"/>
        </w:numPr>
        <w:tabs>
          <w:tab w:val="left" w:pos="993"/>
        </w:tabs>
        <w:ind w:left="0" w:firstLine="0"/>
        <w:jc w:val="both"/>
        <w:rPr>
          <w:sz w:val="22"/>
          <w:szCs w:val="22"/>
        </w:rPr>
      </w:pPr>
      <w:r w:rsidRPr="00212F3B">
        <w:rPr>
          <w:sz w:val="22"/>
          <w:szCs w:val="22"/>
        </w:rPr>
        <w:t>денежные знаки РФ и иностранная валюта;</w:t>
      </w:r>
    </w:p>
    <w:p w14:paraId="1197A2AF" w14:textId="77777777" w:rsidR="00212F3B" w:rsidRPr="00212F3B" w:rsidRDefault="00212F3B" w:rsidP="00212F3B">
      <w:pPr>
        <w:widowControl w:val="0"/>
        <w:numPr>
          <w:ilvl w:val="0"/>
          <w:numId w:val="22"/>
        </w:numPr>
        <w:tabs>
          <w:tab w:val="left" w:pos="993"/>
        </w:tabs>
        <w:ind w:left="0" w:firstLine="0"/>
        <w:jc w:val="both"/>
        <w:rPr>
          <w:sz w:val="22"/>
          <w:szCs w:val="22"/>
        </w:rPr>
      </w:pPr>
      <w:r w:rsidRPr="00212F3B">
        <w:rPr>
          <w:sz w:val="22"/>
          <w:szCs w:val="22"/>
        </w:rPr>
        <w:t>скоропортящиеся продукты;</w:t>
      </w:r>
    </w:p>
    <w:p w14:paraId="0148C555" w14:textId="77777777" w:rsidR="00212F3B" w:rsidRPr="00212F3B" w:rsidRDefault="00212F3B" w:rsidP="00212F3B">
      <w:pPr>
        <w:widowControl w:val="0"/>
        <w:numPr>
          <w:ilvl w:val="0"/>
          <w:numId w:val="22"/>
        </w:numPr>
        <w:tabs>
          <w:tab w:val="left" w:pos="993"/>
        </w:tabs>
        <w:ind w:left="0" w:firstLine="0"/>
        <w:jc w:val="both"/>
        <w:rPr>
          <w:sz w:val="22"/>
          <w:szCs w:val="22"/>
        </w:rPr>
      </w:pPr>
      <w:r w:rsidRPr="00212F3B">
        <w:rPr>
          <w:sz w:val="22"/>
          <w:szCs w:val="22"/>
        </w:rPr>
        <w:t xml:space="preserve">предметы и вещества, которые по своему характеру или упаковке могут представлять опасность для человека и окружающей среды; </w:t>
      </w:r>
    </w:p>
    <w:p w14:paraId="5FC6F25E"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промышленные и бытовые краски в негерметичной упаковке;</w:t>
      </w:r>
    </w:p>
    <w:p w14:paraId="6E4CEB98"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вещи (предметы), которые являются предметом залога по обязательствам Арендатора или третьих лиц;</w:t>
      </w:r>
    </w:p>
    <w:p w14:paraId="17F71DA8"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вещи (предметы), которые не принадлежат Арендатору на законном основании и (или) находятся в розыске;</w:t>
      </w:r>
    </w:p>
    <w:p w14:paraId="7E397E2F"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вещи (предметы), на которые на момент заключения настоящего договора обращено взыскание, или на которые судом наложен арест или судом установлено запрещение совершать с ними определенные действия;</w:t>
      </w:r>
    </w:p>
    <w:p w14:paraId="7EAACE33"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вещи (предметы), которые являются или могут являться доказательствами по уголовному или гражданскому делу, в отношении которых проводятся оперативно-розыскные мероприятия;</w:t>
      </w:r>
    </w:p>
    <w:p w14:paraId="79B587EA" w14:textId="77777777" w:rsidR="00212F3B" w:rsidRPr="00212F3B" w:rsidRDefault="00212F3B" w:rsidP="00212F3B">
      <w:pPr>
        <w:numPr>
          <w:ilvl w:val="0"/>
          <w:numId w:val="22"/>
        </w:numPr>
        <w:tabs>
          <w:tab w:val="left" w:pos="993"/>
        </w:tabs>
        <w:ind w:left="0" w:firstLine="0"/>
        <w:jc w:val="both"/>
        <w:rPr>
          <w:sz w:val="22"/>
          <w:szCs w:val="22"/>
        </w:rPr>
      </w:pPr>
      <w:r w:rsidRPr="00212F3B">
        <w:rPr>
          <w:sz w:val="22"/>
          <w:szCs w:val="22"/>
        </w:rPr>
        <w:t>любые другие вещи (предметы) и вещества, оборот которых ограничен или запрещен действующим законодательством РФ.</w:t>
      </w:r>
    </w:p>
    <w:p w14:paraId="442C12EB"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sz w:val="22"/>
          <w:szCs w:val="22"/>
        </w:rPr>
      </w:pPr>
      <w:r w:rsidRPr="00212F3B">
        <w:rPr>
          <w:rFonts w:eastAsia="Arial Unicode MS"/>
          <w:sz w:val="22"/>
          <w:szCs w:val="22"/>
        </w:rPr>
        <w:t xml:space="preserve">5.3. </w:t>
      </w:r>
      <w:r w:rsidRPr="00212F3B">
        <w:rPr>
          <w:sz w:val="22"/>
          <w:szCs w:val="22"/>
        </w:rPr>
        <w:t>Неисполнение Арендатором пункта 5.2. настоящего Договора является безусловным основанием для расторжения настоящего Договора в одностороннем порядке по инициативе Арендодателя, взыскания с Арендатора штрафа в размере 5</w:t>
      </w:r>
      <w:r w:rsidRPr="00212F3B">
        <w:rPr>
          <w:sz w:val="22"/>
          <w:szCs w:val="22"/>
          <w:lang w:val="en-US"/>
        </w:rPr>
        <w:t> </w:t>
      </w:r>
      <w:r w:rsidRPr="00212F3B">
        <w:rPr>
          <w:sz w:val="22"/>
          <w:szCs w:val="22"/>
        </w:rPr>
        <w:t xml:space="preserve">000, 00 (Пять тысяч) руб., удержания обеспечительного платежа в 100% объеме, </w:t>
      </w:r>
      <w:r w:rsidRPr="00212F3B">
        <w:rPr>
          <w:rFonts w:eastAsia="Arial Unicode MS"/>
          <w:sz w:val="22"/>
          <w:szCs w:val="22"/>
          <w:lang w:eastAsia="en-US"/>
        </w:rPr>
        <w:t>а также уплаты компенсационной стоимости имущества согласно акту приема-передачи.</w:t>
      </w:r>
    </w:p>
    <w:p w14:paraId="69DEA566"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jc w:val="both"/>
        <w:rPr>
          <w:sz w:val="22"/>
          <w:szCs w:val="22"/>
        </w:rPr>
      </w:pPr>
    </w:p>
    <w:p w14:paraId="1D7C26B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sz w:val="22"/>
          <w:szCs w:val="22"/>
        </w:rPr>
      </w:pPr>
      <w:r w:rsidRPr="00212F3B">
        <w:rPr>
          <w:rFonts w:eastAsia="Arial Unicode MS"/>
          <w:b/>
          <w:bCs/>
          <w:sz w:val="22"/>
          <w:szCs w:val="22"/>
        </w:rPr>
        <w:t>6. ОТВЕТСТВЕННОСТЬ СТОРОН</w:t>
      </w:r>
    </w:p>
    <w:p w14:paraId="3EE5896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sz w:val="22"/>
          <w:szCs w:val="22"/>
        </w:rPr>
      </w:pPr>
      <w:r w:rsidRPr="00212F3B">
        <w:rPr>
          <w:b/>
          <w:bCs/>
          <w:sz w:val="22"/>
          <w:szCs w:val="22"/>
        </w:rPr>
        <w:t xml:space="preserve">6.1. </w:t>
      </w:r>
      <w:r w:rsidRPr="00212F3B">
        <w:rPr>
          <w:rFonts w:eastAsia="Arial Unicode MS"/>
          <w:sz w:val="22"/>
          <w:szCs w:val="22"/>
        </w:rPr>
        <w:t>За неисполнение, либо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Российской Федерации.</w:t>
      </w:r>
    </w:p>
    <w:p w14:paraId="06D50F3C"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sz w:val="22"/>
          <w:szCs w:val="22"/>
        </w:rPr>
      </w:pPr>
      <w:r w:rsidRPr="00212F3B">
        <w:rPr>
          <w:rFonts w:eastAsia="Arial Unicode MS"/>
          <w:sz w:val="22"/>
          <w:szCs w:val="22"/>
        </w:rPr>
        <w:t xml:space="preserve">6.2. В день подписания акта приема-передачи Арендатор меняет замки на Контейнере. Арендодатель не имеет ключей от установленного Арендатором Контейнера и ни при каких условиях не несет ответственности за сохранность содержимого арендуемого </w:t>
      </w:r>
      <w:r w:rsidRPr="00212F3B">
        <w:rPr>
          <w:rFonts w:eastAsia="Arial Unicode MS"/>
          <w:b/>
          <w:sz w:val="22"/>
          <w:szCs w:val="22"/>
        </w:rPr>
        <w:t>Контейнера</w:t>
      </w:r>
      <w:r w:rsidRPr="00212F3B">
        <w:rPr>
          <w:rFonts w:eastAsia="Arial Unicode MS"/>
          <w:sz w:val="22"/>
          <w:szCs w:val="22"/>
        </w:rPr>
        <w:t>, за исключением случаев, когда вред причинен по вине Арендодателя в результате прямого умысла, установленного вступившим в законную силу решением суда или постановлением уполномоченного органа по результатам расследования.</w:t>
      </w:r>
    </w:p>
    <w:p w14:paraId="36B629F8"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sz w:val="22"/>
          <w:szCs w:val="22"/>
        </w:rPr>
      </w:pPr>
      <w:r w:rsidRPr="00212F3B">
        <w:rPr>
          <w:rFonts w:eastAsia="Arial Unicode MS"/>
          <w:sz w:val="22"/>
          <w:szCs w:val="22"/>
        </w:rPr>
        <w:t>6.3. Арендодатель не несет ответственности за утрату или повреждение имущества, если доступ к Контейнеру был осуществлен:</w:t>
      </w:r>
    </w:p>
    <w:p w14:paraId="0574D947" w14:textId="77777777" w:rsidR="00212F3B" w:rsidRPr="00212F3B" w:rsidRDefault="00212F3B" w:rsidP="00212F3B">
      <w:pPr>
        <w:numPr>
          <w:ilvl w:val="0"/>
          <w:numId w:val="23"/>
        </w:num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hanging="720"/>
        <w:jc w:val="both"/>
        <w:rPr>
          <w:rFonts w:eastAsia="Arial Unicode MS"/>
          <w:sz w:val="22"/>
          <w:szCs w:val="22"/>
        </w:rPr>
      </w:pPr>
      <w:r w:rsidRPr="00212F3B">
        <w:rPr>
          <w:rFonts w:eastAsia="Arial Unicode MS"/>
          <w:sz w:val="22"/>
          <w:szCs w:val="22"/>
        </w:rPr>
        <w:t>в связи с необходимостью исполнения требований законодательства РФ (в том числе при наличии признаков хранения запрещенных предметов или веществ);</w:t>
      </w:r>
    </w:p>
    <w:p w14:paraId="6EC02586" w14:textId="77777777" w:rsidR="00212F3B" w:rsidRPr="00212F3B" w:rsidRDefault="00212F3B" w:rsidP="00212F3B">
      <w:pPr>
        <w:numPr>
          <w:ilvl w:val="0"/>
          <w:numId w:val="23"/>
        </w:num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hanging="720"/>
        <w:jc w:val="both"/>
        <w:rPr>
          <w:rFonts w:eastAsia="Arial Unicode MS"/>
          <w:sz w:val="22"/>
          <w:szCs w:val="22"/>
        </w:rPr>
      </w:pPr>
      <w:r w:rsidRPr="00212F3B">
        <w:rPr>
          <w:rFonts w:eastAsia="Arial Unicode MS"/>
          <w:sz w:val="22"/>
          <w:szCs w:val="22"/>
        </w:rPr>
        <w:t>по требованию государственных органов</w:t>
      </w:r>
    </w:p>
    <w:p w14:paraId="5C6C7060"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sz w:val="22"/>
          <w:szCs w:val="22"/>
        </w:rPr>
      </w:pPr>
      <w:r w:rsidRPr="00212F3B">
        <w:rPr>
          <w:rFonts w:eastAsia="Arial Unicode MS"/>
          <w:sz w:val="22"/>
          <w:szCs w:val="22"/>
        </w:rPr>
        <w:t>6.3. Арендодатель не оказывает услуги хранения, охраны, надзора или иного обеспечения сохранности имущества, размещаемого Арендатором в контейнере.</w:t>
      </w:r>
    </w:p>
    <w:p w14:paraId="472005E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sz w:val="22"/>
          <w:szCs w:val="22"/>
        </w:rPr>
      </w:pPr>
      <w:r w:rsidRPr="00212F3B">
        <w:rPr>
          <w:rFonts w:eastAsia="Arial Unicode MS"/>
          <w:sz w:val="22"/>
          <w:szCs w:val="22"/>
        </w:rPr>
        <w:lastRenderedPageBreak/>
        <w:t>6.4. Арендатор самостоятельно несет риск случайной гибели, утраты или повреждения имущества, находящегося в контейнере.</w:t>
      </w:r>
    </w:p>
    <w:p w14:paraId="328ECEB3"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sz w:val="22"/>
          <w:szCs w:val="22"/>
        </w:rPr>
      </w:pPr>
      <w:r w:rsidRPr="00212F3B">
        <w:rPr>
          <w:rFonts w:eastAsia="Arial Unicode MS"/>
          <w:sz w:val="22"/>
          <w:szCs w:val="22"/>
          <w:lang w:eastAsia="en-US"/>
        </w:rPr>
        <w:t xml:space="preserve">6.5. </w:t>
      </w:r>
      <w:r w:rsidRPr="00212F3B">
        <w:rPr>
          <w:sz w:val="22"/>
          <w:szCs w:val="22"/>
        </w:rPr>
        <w:t xml:space="preserve">За нарушение сроков уплаты арендной платы и обеспечительного платежа, установленных настоящим Договором, Арендодатель вправе потребовать от Арендатора уплаты неустойки в виде пени в размере 1 % от суммы просроченного платежа за каждый календарный день просрочки. </w:t>
      </w:r>
    </w:p>
    <w:p w14:paraId="2B9C7ED2"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sz w:val="22"/>
          <w:szCs w:val="22"/>
        </w:rPr>
        <w:t xml:space="preserve">6.6. </w:t>
      </w:r>
      <w:r w:rsidRPr="00212F3B">
        <w:rPr>
          <w:rFonts w:eastAsia="Arial Unicode MS"/>
          <w:sz w:val="22"/>
          <w:szCs w:val="22"/>
          <w:lang w:eastAsia="en-US"/>
        </w:rPr>
        <w:t>В случае уклонения Арендатора от погашения образовавшейся задолженности и обратного получения имущества, размещенного в арендованном Контейнере, более чем на 30 календарных дней, Арендодатель вправе в одностороннем порядке:</w:t>
      </w:r>
    </w:p>
    <w:p w14:paraId="2DBA174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 расторгнуть настоящий Договор;</w:t>
      </w:r>
    </w:p>
    <w:p w14:paraId="571CDD15"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 xml:space="preserve">- освободить Контейнер; </w:t>
      </w:r>
    </w:p>
    <w:p w14:paraId="095A4EFE"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 переместить Имущество Арендатора на склад (при наличии технической возможности);</w:t>
      </w:r>
    </w:p>
    <w:p w14:paraId="68950A03"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 утилизовать/реализовать такое имущество на свое усмотрение после уведомления Арендатора.</w:t>
      </w:r>
    </w:p>
    <w:p w14:paraId="38AE0795"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 xml:space="preserve">Хранение осуществляется не более 30 (тридцати) календарных дней с даты освобождения Контейнера. Все расходы по хранению, демонтажу, перемещению, утилизации или реализации имущества несет Арендатор. </w:t>
      </w:r>
    </w:p>
    <w:p w14:paraId="0765A79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Вырученные от реализации имущества денежные средства Арендодатель вправе зачесть в счет погашения задолженности Арендатора, а также использовать для возмещения расходов, понесенных в связи с хранением, реализацией и/или утилизацией указанного имущества, а также начисленных штрафов и неустоек. Оставшиеся после указанных зачетов денежные средства подлежат возврату в течение в течение 14 (четырнадцати) банковских дней с момента их поступления на счет Арендодателя. Указанный срок перечисления вырученных денежных средств Арендатору не считается просрочкой исполнения денежного обязательства и не влечет начисления процентов (ст.395 ГК РФ), штрафных санкций или иной ответственности.</w:t>
      </w:r>
    </w:p>
    <w:p w14:paraId="61DAF1C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134"/>
        </w:tabs>
        <w:contextualSpacing/>
        <w:jc w:val="both"/>
        <w:rPr>
          <w:rFonts w:eastAsia="Arial Unicode MS"/>
          <w:sz w:val="22"/>
          <w:szCs w:val="22"/>
          <w:lang w:eastAsia="en-US"/>
        </w:rPr>
      </w:pPr>
      <w:r w:rsidRPr="00212F3B">
        <w:rPr>
          <w:rFonts w:eastAsia="Arial Unicode MS"/>
          <w:sz w:val="22"/>
          <w:szCs w:val="22"/>
          <w:lang w:eastAsia="en-US"/>
        </w:rPr>
        <w:t>Арендатор подтверждает, что в случае бездействия и невозвращения за своим имуществом в течение 30 (тридцати) календарных дней, он отказывается от каких-либо имущественных и иных претензий к Арендодателю в отношении удержанного, перемещенного, реализованного или утилизированного имущества.</w:t>
      </w:r>
    </w:p>
    <w:p w14:paraId="2779E8F6"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jc w:val="center"/>
        <w:rPr>
          <w:rFonts w:eastAsia="Arial Unicode MS"/>
          <w:b/>
          <w:bCs/>
          <w:sz w:val="22"/>
          <w:szCs w:val="22"/>
        </w:rPr>
      </w:pPr>
      <w:r w:rsidRPr="00212F3B">
        <w:rPr>
          <w:rFonts w:eastAsia="Arial Unicode MS"/>
          <w:b/>
          <w:bCs/>
          <w:sz w:val="22"/>
          <w:szCs w:val="22"/>
        </w:rPr>
        <w:t>7. ФОРС-МАЖОР</w:t>
      </w:r>
    </w:p>
    <w:p w14:paraId="0AEAE968" w14:textId="77777777" w:rsidR="00212F3B" w:rsidRPr="00212F3B" w:rsidRDefault="00212F3B" w:rsidP="00212F3B">
      <w:pPr>
        <w:jc w:val="both"/>
        <w:rPr>
          <w:sz w:val="22"/>
          <w:szCs w:val="22"/>
        </w:rPr>
      </w:pPr>
      <w:r w:rsidRPr="00212F3B">
        <w:rPr>
          <w:sz w:val="22"/>
          <w:szCs w:val="22"/>
        </w:rPr>
        <w:t>7.1. Стороны освобождаются от частичного или полного неисполнения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предусмотренные действующим законодательством РФ.</w:t>
      </w:r>
    </w:p>
    <w:p w14:paraId="7108EB8F" w14:textId="77777777" w:rsidR="00212F3B" w:rsidRPr="00212F3B" w:rsidRDefault="00212F3B" w:rsidP="00212F3B">
      <w:pPr>
        <w:jc w:val="both"/>
        <w:rPr>
          <w:sz w:val="22"/>
          <w:szCs w:val="22"/>
        </w:rPr>
      </w:pPr>
      <w:r w:rsidRPr="00212F3B">
        <w:rPr>
          <w:sz w:val="22"/>
          <w:szCs w:val="22"/>
        </w:rPr>
        <w:t>7.2. Сторона, ссылающаяся на обстоятельства непреодолимой силы, обязана в течение семи рабочих дней в письменном виде (факсограммой) уведомить другую Сторону о наступлении, предполагаемом сроке действия и прекращении указанных обстоятельств, причем по требованию другой Стороны должен быть представлен удостоверяющий данные события документ. Факты, изложенные в уведомлении, должны быть подтверждены торговой (торгово-промышленной) палатой или другим компетентным органом. Информация должна содержать данные о характере обстоятельств, оценку их влияния на исполнение Стороной своих обязательств по настоящему договору и на срок исполнения обязательств.</w:t>
      </w:r>
    </w:p>
    <w:p w14:paraId="7E41B04D" w14:textId="77777777" w:rsidR="00212F3B" w:rsidRPr="00212F3B" w:rsidRDefault="00212F3B" w:rsidP="00212F3B">
      <w:pPr>
        <w:tabs>
          <w:tab w:val="left" w:pos="993"/>
        </w:tabs>
        <w:jc w:val="both"/>
        <w:rPr>
          <w:sz w:val="22"/>
          <w:szCs w:val="22"/>
        </w:rPr>
      </w:pPr>
      <w:r w:rsidRPr="00212F3B">
        <w:rPr>
          <w:sz w:val="22"/>
          <w:szCs w:val="22"/>
        </w:rPr>
        <w:t>7.3. Не уведомление или несвоевременное уведомление о наступлении форс-мажорных обстоятельств лишает стороны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391574C8" w14:textId="77777777" w:rsidR="00212F3B" w:rsidRPr="00212F3B" w:rsidRDefault="00212F3B" w:rsidP="00212F3B">
      <w:pPr>
        <w:tabs>
          <w:tab w:val="left" w:pos="993"/>
        </w:tabs>
        <w:jc w:val="both"/>
        <w:rPr>
          <w:sz w:val="22"/>
          <w:szCs w:val="22"/>
        </w:rPr>
      </w:pPr>
    </w:p>
    <w:p w14:paraId="072DEB69"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567"/>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bCs/>
          <w:sz w:val="22"/>
          <w:szCs w:val="22"/>
        </w:rPr>
      </w:pPr>
      <w:r w:rsidRPr="00212F3B">
        <w:rPr>
          <w:b/>
          <w:bCs/>
          <w:sz w:val="22"/>
          <w:szCs w:val="22"/>
        </w:rPr>
        <w:t>8. ПОРЯДОК РАЗРЕШЕНИЯ СПОРОВ</w:t>
      </w:r>
    </w:p>
    <w:p w14:paraId="07ACCAF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567"/>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rFonts w:eastAsia="Arial Unicode MS"/>
          <w:sz w:val="22"/>
          <w:szCs w:val="22"/>
        </w:rPr>
        <w:t xml:space="preserve">8.1. </w:t>
      </w:r>
      <w:r w:rsidRPr="00212F3B">
        <w:rPr>
          <w:sz w:val="22"/>
          <w:szCs w:val="22"/>
        </w:rPr>
        <w:t xml:space="preserve">Споры и разногласия, возникающие по настоящему Договору, разрешаются Сторонами путем переговоров. В случае, если Стороны не придут к соглашению путем переговоров, все споры рассматриваются в претензионном порядке. </w:t>
      </w:r>
    </w:p>
    <w:p w14:paraId="0AF2A1C6"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567"/>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eastAsia="Arial Unicode MS"/>
          <w:sz w:val="22"/>
          <w:szCs w:val="22"/>
        </w:rPr>
      </w:pPr>
      <w:r w:rsidRPr="00212F3B">
        <w:rPr>
          <w:sz w:val="22"/>
          <w:szCs w:val="22"/>
        </w:rPr>
        <w:t>Претензия подлежит рассмотрению в течении 7 (семи) календарных дней со дня направления претензии. В случае признания претензии Сторона обязана в полном объеме исполнить свое обязательство согласно претензии.</w:t>
      </w:r>
    </w:p>
    <w:p w14:paraId="1934E613"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sz w:val="22"/>
          <w:szCs w:val="22"/>
        </w:rPr>
      </w:pPr>
      <w:r w:rsidRPr="00212F3B">
        <w:rPr>
          <w:rFonts w:eastAsia="Arial Unicode MS"/>
          <w:sz w:val="22"/>
          <w:szCs w:val="22"/>
        </w:rPr>
        <w:t xml:space="preserve">8.2. </w:t>
      </w:r>
      <w:r w:rsidRPr="00212F3B">
        <w:rPr>
          <w:sz w:val="22"/>
          <w:szCs w:val="22"/>
        </w:rPr>
        <w:t>В случае невозможности разрешения спора путем переговоров или в претензионном порядке спор подлежит разрешению в Арбитражном суде по месту нахождения Арендодателя. Стороны договорились, что такие споры могут быть рассмотрены в порядке упрощенного производства, предусмотренного ст.227 Арбитражного процессуального кодекса РФ</w:t>
      </w:r>
    </w:p>
    <w:p w14:paraId="1D6B22C6"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eastAsia="Arial Unicode MS"/>
          <w:b/>
          <w:bCs/>
          <w:sz w:val="22"/>
          <w:szCs w:val="22"/>
        </w:rPr>
      </w:pPr>
    </w:p>
    <w:p w14:paraId="5F62EF4A" w14:textId="77777777" w:rsidR="00283E79" w:rsidRDefault="00283E79"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eastAsia="Arial Unicode MS"/>
          <w:b/>
          <w:bCs/>
          <w:sz w:val="22"/>
          <w:szCs w:val="22"/>
        </w:rPr>
      </w:pPr>
    </w:p>
    <w:p w14:paraId="3221BE6D" w14:textId="36B88213"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bCs/>
          <w:sz w:val="22"/>
          <w:szCs w:val="22"/>
        </w:rPr>
      </w:pPr>
      <w:r w:rsidRPr="00212F3B">
        <w:rPr>
          <w:rFonts w:eastAsia="Arial Unicode MS"/>
          <w:b/>
          <w:bCs/>
          <w:sz w:val="22"/>
          <w:szCs w:val="22"/>
        </w:rPr>
        <w:t>9. СРОК ДЕЙСТВИЯ ДОГОВОРА И ПОРЯДОК ЕГО РАСТОРЖЕНИЯ</w:t>
      </w:r>
    </w:p>
    <w:p w14:paraId="59234DAD" w14:textId="6B1E7129" w:rsidR="006B4C4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276"/>
        </w:tabs>
        <w:jc w:val="both"/>
        <w:rPr>
          <w:rFonts w:eastAsia="Arial Unicode MS"/>
          <w:sz w:val="22"/>
          <w:szCs w:val="22"/>
          <w:lang w:eastAsia="en-US"/>
        </w:rPr>
      </w:pPr>
      <w:r w:rsidRPr="00212F3B">
        <w:rPr>
          <w:sz w:val="22"/>
          <w:szCs w:val="22"/>
          <w:lang w:eastAsia="en-US"/>
        </w:rPr>
        <w:t xml:space="preserve">9.1. </w:t>
      </w:r>
      <w:r w:rsidR="006B4C4B" w:rsidRPr="006B4C4B">
        <w:rPr>
          <w:rFonts w:eastAsia="Arial Unicode MS"/>
          <w:sz w:val="22"/>
          <w:szCs w:val="22"/>
          <w:lang w:eastAsia="en-US"/>
        </w:rPr>
        <w:t>Договор вступает в силу с момента успешного прохождения Арендатором процедуры верификации (проверки безопасности), проводимой Арендодателем в течение 2 (двух) рабочих дней с даты заезда.</w:t>
      </w:r>
      <w:r w:rsidR="006B4C4B" w:rsidRPr="006B4C4B">
        <w:rPr>
          <w:rFonts w:eastAsia="Arial Unicode MS"/>
          <w:sz w:val="22"/>
          <w:szCs w:val="22"/>
          <w:lang w:eastAsia="en-US"/>
        </w:rPr>
        <w:br/>
        <w:t xml:space="preserve">В случае получения отрицательного результата верификации, настоящий Договор считается прекращенным на следующий календарный день после уведомления Арендатора о принятом решении. При этом фактическое использование имущества за указанный период подлежит пропорциональной оплате согласно тарифам Договора. Отрицательный результат проверки является безусловным основанием для отказа в дальнейшем сотрудничестве, при этом Арендодатель не обязан раскрывать причины такого решения. В этом случае Арендатор обязан освободить контейнер в течение 24 часов, а Арендодатель удерживает из внесенной оплаты сумму за фактическое время нахождения имущества у Арендатора, после чего производит возврат остатка денежных средств в течение </w:t>
      </w:r>
      <w:r w:rsidR="006B4C4B">
        <w:rPr>
          <w:rFonts w:eastAsia="Arial Unicode MS"/>
          <w:sz w:val="22"/>
          <w:szCs w:val="22"/>
          <w:lang w:eastAsia="en-US"/>
        </w:rPr>
        <w:t>10</w:t>
      </w:r>
      <w:r w:rsidR="006B4C4B" w:rsidRPr="006B4C4B">
        <w:rPr>
          <w:rFonts w:eastAsia="Arial Unicode MS"/>
          <w:sz w:val="22"/>
          <w:szCs w:val="22"/>
          <w:lang w:eastAsia="en-US"/>
        </w:rPr>
        <w:t xml:space="preserve"> (</w:t>
      </w:r>
      <w:r w:rsidR="006B4C4B">
        <w:rPr>
          <w:rFonts w:eastAsia="Arial Unicode MS"/>
          <w:sz w:val="22"/>
          <w:szCs w:val="22"/>
          <w:lang w:eastAsia="en-US"/>
        </w:rPr>
        <w:t>десяти</w:t>
      </w:r>
      <w:r w:rsidR="006B4C4B" w:rsidRPr="006B4C4B">
        <w:rPr>
          <w:rFonts w:eastAsia="Arial Unicode MS"/>
          <w:sz w:val="22"/>
          <w:szCs w:val="22"/>
          <w:lang w:eastAsia="en-US"/>
        </w:rPr>
        <w:t>) рабочих дней.</w:t>
      </w:r>
    </w:p>
    <w:p w14:paraId="51369E34" w14:textId="773F7974"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276"/>
        </w:tabs>
        <w:jc w:val="both"/>
        <w:rPr>
          <w:rFonts w:eastAsia="Arial Unicode MS"/>
          <w:sz w:val="22"/>
          <w:szCs w:val="22"/>
          <w:lang w:eastAsia="en-US"/>
        </w:rPr>
      </w:pPr>
      <w:r w:rsidRPr="00212F3B">
        <w:rPr>
          <w:rFonts w:eastAsia="Arial Unicode MS"/>
          <w:sz w:val="22"/>
          <w:szCs w:val="22"/>
          <w:lang w:eastAsia="en-US"/>
        </w:rPr>
        <w:t xml:space="preserve">9.2. Настоящий Договор может быть расторгнут по основаниям, предусмотренным законодательством Российской Федерации и настоящим Договором. </w:t>
      </w:r>
    </w:p>
    <w:p w14:paraId="37601838" w14:textId="77777777" w:rsidR="00212F3B" w:rsidRPr="00212F3B" w:rsidRDefault="00212F3B" w:rsidP="00212F3B">
      <w:pPr>
        <w:jc w:val="both"/>
        <w:rPr>
          <w:sz w:val="22"/>
          <w:szCs w:val="22"/>
        </w:rPr>
      </w:pPr>
      <w:r w:rsidRPr="00212F3B">
        <w:rPr>
          <w:sz w:val="22"/>
          <w:szCs w:val="22"/>
        </w:rPr>
        <w:t>9.3. Стороны вправе досрочно во внесудебном порядке расторгнуть настоящий Договор при условии предварительного письменного уведомления другой Стороны не менее чем за 15 (пятнадцать) календарных дней до предполагаемой даты расторжения. Договор считается расторгнутым по истечении 15 (пятнадцати) календарных дней с даты направления такого уведомления, независимо от факта его получения другой Стороной.</w:t>
      </w:r>
    </w:p>
    <w:p w14:paraId="7C8DE253" w14:textId="77777777" w:rsidR="00212F3B" w:rsidRPr="00212F3B" w:rsidRDefault="00212F3B" w:rsidP="00212F3B">
      <w:pPr>
        <w:jc w:val="both"/>
        <w:rPr>
          <w:sz w:val="22"/>
          <w:szCs w:val="22"/>
        </w:rPr>
      </w:pPr>
      <w:r w:rsidRPr="00212F3B">
        <w:rPr>
          <w:sz w:val="22"/>
          <w:szCs w:val="22"/>
        </w:rPr>
        <w:t>9.4. Арендатор не вправе требовать от Арендодателя возмещения убытков, упущенной выгоды или иных компенсаций, связанных с реализацией Арендодателем права на односторонний отказ от Договора.</w:t>
      </w:r>
    </w:p>
    <w:p w14:paraId="6A307D04" w14:textId="77777777" w:rsidR="00212F3B" w:rsidRPr="00212F3B" w:rsidRDefault="00212F3B" w:rsidP="00212F3B">
      <w:pPr>
        <w:jc w:val="both"/>
        <w:rPr>
          <w:sz w:val="22"/>
          <w:szCs w:val="22"/>
        </w:rPr>
      </w:pPr>
    </w:p>
    <w:p w14:paraId="6138EDD3" w14:textId="77777777" w:rsidR="00212F3B" w:rsidRPr="00212F3B" w:rsidRDefault="00212F3B" w:rsidP="00212F3B">
      <w:pPr>
        <w:tabs>
          <w:tab w:val="num" w:pos="0"/>
          <w:tab w:val="num" w:pos="1276"/>
        </w:tabs>
        <w:jc w:val="both"/>
        <w:rPr>
          <w:sz w:val="22"/>
          <w:szCs w:val="22"/>
        </w:rPr>
      </w:pPr>
    </w:p>
    <w:p w14:paraId="60089CA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460"/>
        <w:jc w:val="center"/>
        <w:rPr>
          <w:sz w:val="22"/>
          <w:szCs w:val="22"/>
        </w:rPr>
      </w:pPr>
    </w:p>
    <w:p w14:paraId="456EAD2D"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623"/>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b/>
          <w:bCs/>
          <w:sz w:val="22"/>
          <w:szCs w:val="22"/>
        </w:rPr>
      </w:pPr>
      <w:r w:rsidRPr="00212F3B">
        <w:rPr>
          <w:rFonts w:eastAsia="Arial Unicode MS"/>
          <w:b/>
          <w:bCs/>
          <w:sz w:val="22"/>
          <w:szCs w:val="22"/>
        </w:rPr>
        <w:t>10. ЗАКЛЮЧИТЕЛЬНЫЕ ПОЛОЖЕНИЯ</w:t>
      </w:r>
    </w:p>
    <w:p w14:paraId="41F67083"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10.1. Стороны обязуются сохранять конфиденциальность в связи с исполнением обязательств по настоящему Договору. </w:t>
      </w:r>
    </w:p>
    <w:p w14:paraId="26473146"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10.2. Все приложения, изменения и дополнения к настоящему Договору действительны при условии, если они совершены в письменном виде и подписаны обеими Сторонами, Приложения, изменения и дополнения, оформленные надлежащим образом, являются неотъемлемой частью настоящего Договора. </w:t>
      </w:r>
    </w:p>
    <w:p w14:paraId="143A228C"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10.3.В случае изменения у какой-либо из Сторон местонахождения, названия, банковских реквизитов и прочего она обязана в течение 10 дней письменно известить об этом другую сторону, причем в письме необходимо указать, что оно является неотъемлемой частью настоящего Договора. Сторона, нарушившая положение настоящего пункта, несет все риски, связанные с таким не извещением. </w:t>
      </w:r>
    </w:p>
    <w:p w14:paraId="154C1FB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10.4. Вся деловая переписка по настоящему Договору ведется сторонами в письменном виде посредством почтовой, телеграфной, телетайпной, электронной или иной связи, позволяющей достоверно установить, что документ исходит от стороны по настоящему Договору, и обеспечивающей фиксацию времени ее отправления. </w:t>
      </w:r>
    </w:p>
    <w:p w14:paraId="24697491"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10.5. Почтовые отправления направляются Сторонам по адресам, указанным в настоящем Договоре. Каждая из Сторон обязана обеспечить получение корреспонденции по указанному ею в Договоре адресу. Сторона считается надлежаще уведомленной (независимо от фактического получения письменного обращения) при отправке в ее адрес, указанный в Договоре, письменного обращения (заказного письма) другой Стороны. </w:t>
      </w:r>
    </w:p>
    <w:p w14:paraId="7CA9A448"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10.6. Письменная форма настоящего Договора считается соблюденной в случае ее совершения путем обмена по электронной почте электронного образа договора, содержащих реквизиты договора (номер и дату договора), банковские реквизиты сторон, ИНН сторон, оттиски подписей сторон и печатей сторон (при наличии печати) в виде файла в формате </w:t>
      </w:r>
      <w:r w:rsidRPr="00212F3B">
        <w:rPr>
          <w:sz w:val="22"/>
          <w:szCs w:val="22"/>
          <w:lang w:val="en-US"/>
        </w:rPr>
        <w:t>PDF</w:t>
      </w:r>
      <w:r w:rsidRPr="00212F3B">
        <w:rPr>
          <w:sz w:val="22"/>
          <w:szCs w:val="22"/>
        </w:rPr>
        <w:t xml:space="preserve">.  </w:t>
      </w:r>
    </w:p>
    <w:p w14:paraId="1310548C"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В случае подписания документа в рамках электронного документооборота (далее по тексту – «ЭДО») такой документ вступает в силу с момента его подписания ЭП и распространяется на отношения, возникшие с даты, указанной в правом верхнем углу первого листа договора. Электронный документооборот Стороны осуществляют в соответствии с нормами </w:t>
      </w:r>
      <w:r w:rsidRPr="00212F3B">
        <w:rPr>
          <w:sz w:val="22"/>
          <w:szCs w:val="22"/>
        </w:rPr>
        <w:lastRenderedPageBreak/>
        <w:t xml:space="preserve">законодательства Российской Федерации с учетом положений регламентирующих документов Оператора ЭДО. Обмен документами в электронном виде по телекоммуникационным каналам связи осуществляется через Оператора электронного документооборота (далее по тексту – «Оператор ЭДО») - специализированную организацию, обладающую соответствующими лицензиями, обеспечивающую обмен открытой и конфиденциальной информацией по телекоммуникационным каналам связи, фиксирующую факт и дату направления и получения информации, обмен которой осуществляется в рамках электронного документооборота между Сторонами. При наличии у одной из Сторон договорных отношений с иным, нежели у другой Стороны, Оператором ЭДО, Стороны обязаны обеспечить возможность обмена документами в электронном виде с участием двух Операторов ЭДО. Каждая из Сторон обязана обеспечивать в течение всего срока действия Договора действительность сертификата ЭП. Момент осуществления хозяйственной операции (перехода права собственности на товары, оказания услуг либо выполнения работ) определяется по дате составления документа, указанной в тексте документа, при этом дата подписания документа ЭП каждой из Сторон может быть более поздней, нежели дата его составления. Стороны обязуются приложить все разумные усилия для того, чтобы момент осуществления хозяйственной операции и дата подписания документа ЭП, по возможности, совпадали. </w:t>
      </w:r>
    </w:p>
    <w:p w14:paraId="74883208"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10.7. Стороны договорились, что передача подписанного экземпляра Договора одной Стороной в адрес другой Стороны через ЭДО (или иными способами электронного обмена) считается предложением заключить Договор на указанных условиях. </w:t>
      </w:r>
      <w:bookmarkStart w:id="0" w:name="_Hlk201135351"/>
      <w:bookmarkEnd w:id="0"/>
    </w:p>
    <w:p w14:paraId="27F45F6F" w14:textId="77777777" w:rsidR="00212F3B" w:rsidRPr="00212F3B" w:rsidRDefault="00212F3B" w:rsidP="00212F3B">
      <w:pPr>
        <w:shd w:val="clear" w:color="auto" w:fill="FFFFFF"/>
        <w:jc w:val="both"/>
        <w:rPr>
          <w:sz w:val="22"/>
          <w:szCs w:val="22"/>
        </w:rPr>
      </w:pPr>
      <w:r w:rsidRPr="00212F3B">
        <w:rPr>
          <w:sz w:val="22"/>
          <w:szCs w:val="22"/>
        </w:rPr>
        <w:t>10.8. Если между Сторонами была достигнута договоренность о заключении настоящего Договора, и после этого одна из Сторон направила текст Договора другой Стороне через систему электронного документооборота (ЭДО), но другая Сторона в течение 20 (двадцати двадцати) календарных дней с даты направления Договора не подписала его и не направила возражения по его содержанию, Договор считается согласованным и вступившим в силу с даты истечения указанного срока.</w:t>
      </w:r>
    </w:p>
    <w:p w14:paraId="64FDE8FC" w14:textId="77777777" w:rsidR="00212F3B" w:rsidRPr="00212F3B" w:rsidRDefault="00212F3B" w:rsidP="00212F3B">
      <w:pPr>
        <w:shd w:val="clear" w:color="auto" w:fill="FFFFFF"/>
        <w:jc w:val="both"/>
        <w:rPr>
          <w:sz w:val="22"/>
          <w:szCs w:val="22"/>
        </w:rPr>
      </w:pPr>
      <w:r w:rsidRPr="00212F3B">
        <w:rPr>
          <w:sz w:val="22"/>
          <w:szCs w:val="22"/>
        </w:rPr>
        <w:t>Фактическое исполнение условий Договора (включая, но не ограничиваясь: оплатой, поставкой Товаров, оказанием услуг и т. п.) также рассматривается как акцепт Договора и подтверждает его заключение вне зависимости от наличия подписанного экземпляра.</w:t>
      </w:r>
    </w:p>
    <w:p w14:paraId="7BDFE635" w14:textId="77777777" w:rsidR="00212F3B" w:rsidRPr="00212F3B" w:rsidRDefault="00212F3B" w:rsidP="00212F3B">
      <w:pPr>
        <w:shd w:val="clear" w:color="auto" w:fill="FFFFFF"/>
        <w:jc w:val="both"/>
        <w:rPr>
          <w:sz w:val="22"/>
          <w:szCs w:val="22"/>
        </w:rPr>
      </w:pPr>
      <w:r w:rsidRPr="00212F3B">
        <w:rPr>
          <w:sz w:val="22"/>
          <w:szCs w:val="22"/>
        </w:rPr>
        <w:t>Стороны признают данный порядок согласования договора допустимым и соответствующим сложившимся между ними деловым отношениям и обычаям делового оборота.</w:t>
      </w:r>
    </w:p>
    <w:p w14:paraId="578F7737"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10.9. Стороны признают юридическую силу Договора, вступившего в силу в порядке, установленного п.10.8 Договора, включая его использование в правоотношениях, расчетах, судебных и иных процедурах.</w:t>
      </w:r>
    </w:p>
    <w:p w14:paraId="35DD4B7A"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10.10. Передача прав и обязанностей по настоящему Договору третьим лицам осуществляется только по договоренности Сторон. </w:t>
      </w:r>
    </w:p>
    <w:p w14:paraId="05A560A4"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jc w:val="both"/>
        <w:rPr>
          <w:sz w:val="22"/>
          <w:szCs w:val="22"/>
        </w:rPr>
      </w:pPr>
      <w:r w:rsidRPr="00212F3B">
        <w:rPr>
          <w:sz w:val="22"/>
          <w:szCs w:val="22"/>
        </w:rPr>
        <w:t xml:space="preserve">10.11. Настоящий Договор составлен в двух экземплярах, по одному экземпляру для каждой из Сторон. Оба экземпляра имеют равную юридическую силу. </w:t>
      </w:r>
    </w:p>
    <w:p w14:paraId="34791479" w14:textId="77777777" w:rsidR="00212F3B" w:rsidRPr="00212F3B" w:rsidRDefault="00212F3B" w:rsidP="00212F3B">
      <w:pPr>
        <w:pBdr>
          <w:top w:val="none" w:sz="4" w:space="0" w:color="000000"/>
          <w:left w:val="none" w:sz="4" w:space="0" w:color="000000"/>
          <w:bottom w:val="none" w:sz="4" w:space="0" w:color="000000"/>
          <w:right w:val="none" w:sz="4" w:space="0" w:color="000000"/>
          <w:between w:val="none" w:sz="4" w:space="0" w:color="000000"/>
        </w:pBd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jc w:val="both"/>
        <w:rPr>
          <w:sz w:val="22"/>
          <w:szCs w:val="22"/>
        </w:rPr>
      </w:pPr>
    </w:p>
    <w:p w14:paraId="1B280375" w14:textId="77777777" w:rsidR="00592C5C" w:rsidRPr="00EB79AC" w:rsidRDefault="00592C5C" w:rsidP="00592C5C">
      <w:pPr>
        <w:pStyle w:val="A5"/>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jc w:val="both"/>
        <w:rPr>
          <w:rFonts w:ascii="Times New Roman" w:eastAsia="Times New Roman" w:hAnsi="Times New Roman" w:cs="Times New Roman"/>
          <w:sz w:val="22"/>
          <w:szCs w:val="22"/>
        </w:rPr>
      </w:pPr>
    </w:p>
    <w:tbl>
      <w:tblPr>
        <w:tblW w:w="0" w:type="auto"/>
        <w:tblCellMar>
          <w:left w:w="30" w:type="dxa"/>
          <w:right w:w="0" w:type="dxa"/>
        </w:tblCellMar>
        <w:tblLook w:val="04A0" w:firstRow="1" w:lastRow="0" w:firstColumn="1" w:lastColumn="0" w:noHBand="0" w:noVBand="1"/>
      </w:tblPr>
      <w:tblGrid>
        <w:gridCol w:w="346"/>
        <w:gridCol w:w="357"/>
        <w:gridCol w:w="674"/>
        <w:gridCol w:w="1608"/>
        <w:gridCol w:w="1697"/>
        <w:gridCol w:w="117"/>
        <w:gridCol w:w="1297"/>
        <w:gridCol w:w="1680"/>
        <w:gridCol w:w="1573"/>
      </w:tblGrid>
      <w:tr w:rsidR="00592C5C" w:rsidRPr="00EB79AC" w14:paraId="696A59DD" w14:textId="77777777" w:rsidTr="004A69FA">
        <w:tc>
          <w:tcPr>
            <w:tcW w:w="420" w:type="dxa"/>
            <w:vAlign w:val="center"/>
          </w:tcPr>
          <w:p w14:paraId="69195D3E" w14:textId="77777777" w:rsidR="00592C5C" w:rsidRPr="00EB79AC" w:rsidRDefault="00592C5C" w:rsidP="004A69FA">
            <w:pPr>
              <w:rPr>
                <w:sz w:val="22"/>
                <w:szCs w:val="22"/>
              </w:rPr>
            </w:pPr>
          </w:p>
        </w:tc>
        <w:tc>
          <w:tcPr>
            <w:tcW w:w="435" w:type="dxa"/>
            <w:vAlign w:val="center"/>
          </w:tcPr>
          <w:p w14:paraId="0D1B0724" w14:textId="77777777" w:rsidR="00592C5C" w:rsidRPr="00EB79AC" w:rsidRDefault="00592C5C" w:rsidP="004A69FA">
            <w:pPr>
              <w:rPr>
                <w:sz w:val="22"/>
                <w:szCs w:val="22"/>
              </w:rPr>
            </w:pPr>
          </w:p>
        </w:tc>
        <w:tc>
          <w:tcPr>
            <w:tcW w:w="855" w:type="dxa"/>
            <w:vAlign w:val="center"/>
          </w:tcPr>
          <w:p w14:paraId="60EDADF8" w14:textId="77777777" w:rsidR="00592C5C" w:rsidRPr="00EB79AC" w:rsidRDefault="00592C5C" w:rsidP="004A69FA">
            <w:pPr>
              <w:rPr>
                <w:sz w:val="22"/>
                <w:szCs w:val="22"/>
              </w:rPr>
            </w:pPr>
          </w:p>
        </w:tc>
        <w:tc>
          <w:tcPr>
            <w:tcW w:w="2100" w:type="dxa"/>
            <w:vAlign w:val="center"/>
          </w:tcPr>
          <w:p w14:paraId="1937DE49" w14:textId="77777777" w:rsidR="00592C5C" w:rsidRPr="00EB79AC" w:rsidRDefault="00592C5C" w:rsidP="004A69FA">
            <w:pPr>
              <w:rPr>
                <w:sz w:val="22"/>
                <w:szCs w:val="22"/>
              </w:rPr>
            </w:pPr>
          </w:p>
        </w:tc>
        <w:tc>
          <w:tcPr>
            <w:tcW w:w="2235" w:type="dxa"/>
            <w:vAlign w:val="center"/>
          </w:tcPr>
          <w:p w14:paraId="0F574C2C" w14:textId="77777777" w:rsidR="00592C5C" w:rsidRPr="00EB79AC" w:rsidRDefault="00592C5C" w:rsidP="004A69FA">
            <w:pPr>
              <w:rPr>
                <w:sz w:val="22"/>
                <w:szCs w:val="22"/>
              </w:rPr>
            </w:pPr>
          </w:p>
        </w:tc>
        <w:tc>
          <w:tcPr>
            <w:tcW w:w="120" w:type="dxa"/>
            <w:vAlign w:val="center"/>
          </w:tcPr>
          <w:p w14:paraId="2311E98F" w14:textId="77777777" w:rsidR="00592C5C" w:rsidRPr="00EB79AC" w:rsidRDefault="00592C5C" w:rsidP="004A69FA">
            <w:pPr>
              <w:rPr>
                <w:sz w:val="22"/>
                <w:szCs w:val="22"/>
              </w:rPr>
            </w:pPr>
          </w:p>
        </w:tc>
        <w:tc>
          <w:tcPr>
            <w:tcW w:w="1710" w:type="dxa"/>
            <w:vAlign w:val="center"/>
          </w:tcPr>
          <w:p w14:paraId="0139E7EC" w14:textId="77777777" w:rsidR="00592C5C" w:rsidRPr="00EB79AC" w:rsidRDefault="00592C5C" w:rsidP="004A69FA">
            <w:pPr>
              <w:rPr>
                <w:sz w:val="22"/>
                <w:szCs w:val="22"/>
              </w:rPr>
            </w:pPr>
          </w:p>
        </w:tc>
        <w:tc>
          <w:tcPr>
            <w:tcW w:w="2235" w:type="dxa"/>
            <w:vAlign w:val="center"/>
          </w:tcPr>
          <w:p w14:paraId="2582FB76" w14:textId="77777777" w:rsidR="00592C5C" w:rsidRPr="00EB79AC" w:rsidRDefault="00592C5C" w:rsidP="004A69FA">
            <w:pPr>
              <w:rPr>
                <w:sz w:val="22"/>
                <w:szCs w:val="22"/>
              </w:rPr>
            </w:pPr>
          </w:p>
        </w:tc>
        <w:tc>
          <w:tcPr>
            <w:tcW w:w="2100" w:type="dxa"/>
            <w:vAlign w:val="center"/>
          </w:tcPr>
          <w:p w14:paraId="2CF5B696" w14:textId="77777777" w:rsidR="00592C5C" w:rsidRPr="00EB79AC" w:rsidRDefault="00592C5C" w:rsidP="004A69FA">
            <w:pPr>
              <w:rPr>
                <w:sz w:val="22"/>
                <w:szCs w:val="22"/>
              </w:rPr>
            </w:pPr>
          </w:p>
        </w:tc>
      </w:tr>
      <w:tr w:rsidR="00592C5C" w:rsidRPr="00EB79AC" w14:paraId="026E0547" w14:textId="77777777" w:rsidTr="004A69FA">
        <w:trPr>
          <w:trHeight w:val="915"/>
        </w:trPr>
        <w:tc>
          <w:tcPr>
            <w:tcW w:w="0" w:type="auto"/>
            <w:gridSpan w:val="9"/>
            <w:vAlign w:val="center"/>
          </w:tcPr>
          <w:p w14:paraId="300672C7" w14:textId="77777777" w:rsidR="00592C5C" w:rsidRPr="00EB79AC" w:rsidRDefault="00592C5C" w:rsidP="004A69FA">
            <w:pPr>
              <w:jc w:val="center"/>
              <w:rPr>
                <w:b/>
                <w:bCs/>
                <w:color w:val="000000"/>
                <w:sz w:val="22"/>
                <w:szCs w:val="22"/>
              </w:rPr>
            </w:pPr>
            <w:r w:rsidRPr="00EB79AC">
              <w:rPr>
                <w:b/>
                <w:bCs/>
                <w:color w:val="000000"/>
                <w:sz w:val="22"/>
                <w:szCs w:val="22"/>
              </w:rPr>
              <w:t>11. РЕКВИЗИТЫ СТОРОН И ПОДПИСИ ПОЛНОМОЧНЫХ ЛИЦ</w:t>
            </w:r>
          </w:p>
        </w:tc>
      </w:tr>
    </w:tbl>
    <w:p w14:paraId="0DA9A06A" w14:textId="77777777" w:rsidR="00662261" w:rsidRPr="00EB79AC" w:rsidRDefault="00662261" w:rsidP="00893A66">
      <w:pPr>
        <w:pStyle w:val="A5"/>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sz w:val="26"/>
          <w:szCs w:val="26"/>
          <w:u w:color="00B050"/>
        </w:rPr>
      </w:pPr>
    </w:p>
    <w:tbl>
      <w:tblPr>
        <w:tblStyle w:val="af8"/>
        <w:tblW w:w="9351" w:type="dxa"/>
        <w:tblLayout w:type="fixed"/>
        <w:tblLook w:val="04A0" w:firstRow="1" w:lastRow="0" w:firstColumn="1" w:lastColumn="0" w:noHBand="0" w:noVBand="1"/>
      </w:tblPr>
      <w:tblGrid>
        <w:gridCol w:w="4531"/>
        <w:gridCol w:w="4820"/>
      </w:tblGrid>
      <w:tr w:rsidR="00B9083D" w:rsidRPr="00EB79AC" w14:paraId="4E6A97EC" w14:textId="77777777" w:rsidTr="008C2141">
        <w:trPr>
          <w:trHeight w:val="309"/>
        </w:trPr>
        <w:tc>
          <w:tcPr>
            <w:tcW w:w="4531" w:type="dxa"/>
            <w:tcBorders>
              <w:bottom w:val="single" w:sz="4" w:space="0" w:color="auto"/>
            </w:tcBorders>
          </w:tcPr>
          <w:p w14:paraId="35510DE2" w14:textId="77777777" w:rsidR="00B9083D" w:rsidRPr="00EB79AC" w:rsidRDefault="00B9083D" w:rsidP="008C2141">
            <w:pPr>
              <w:pStyle w:val="A5"/>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sz w:val="26"/>
                <w:szCs w:val="26"/>
                <w:u w:color="00B050"/>
              </w:rPr>
            </w:pPr>
            <w:bookmarkStart w:id="1" w:name="_Hlk33589798"/>
            <w:r w:rsidRPr="00EB79AC">
              <w:rPr>
                <w:rFonts w:ascii="Times New Roman" w:eastAsia="Times New Roman" w:hAnsi="Times New Roman" w:cs="Times New Roman"/>
                <w:sz w:val="26"/>
                <w:szCs w:val="26"/>
                <w:u w:color="00B050"/>
              </w:rPr>
              <w:t>Арендодатель:</w:t>
            </w:r>
          </w:p>
        </w:tc>
        <w:tc>
          <w:tcPr>
            <w:tcW w:w="4820" w:type="dxa"/>
            <w:tcBorders>
              <w:bottom w:val="single" w:sz="4" w:space="0" w:color="auto"/>
            </w:tcBorders>
          </w:tcPr>
          <w:p w14:paraId="018E62A2" w14:textId="77777777" w:rsidR="00B9083D" w:rsidRPr="00EB79AC" w:rsidRDefault="00B9083D" w:rsidP="008C2141">
            <w:pPr>
              <w:pStyle w:val="A5"/>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sz w:val="26"/>
                <w:szCs w:val="26"/>
                <w:u w:color="00B050"/>
              </w:rPr>
            </w:pPr>
            <w:r w:rsidRPr="00EB79AC">
              <w:rPr>
                <w:rFonts w:ascii="Times New Roman" w:eastAsia="Times New Roman" w:hAnsi="Times New Roman" w:cs="Times New Roman"/>
                <w:sz w:val="26"/>
                <w:szCs w:val="26"/>
                <w:u w:color="00B050"/>
              </w:rPr>
              <w:t>Арендатор:</w:t>
            </w:r>
          </w:p>
        </w:tc>
      </w:tr>
      <w:tr w:rsidR="00B9083D" w:rsidRPr="00EB79AC" w14:paraId="50AD7040" w14:textId="77777777" w:rsidTr="008C2141">
        <w:trPr>
          <w:trHeight w:val="4013"/>
        </w:trPr>
        <w:tc>
          <w:tcPr>
            <w:tcW w:w="4531" w:type="dxa"/>
            <w:tcBorders>
              <w:bottom w:val="nil"/>
            </w:tcBorders>
          </w:tcPr>
          <w:p w14:paraId="6A5325FB"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0D0C32">
              <w:rPr>
                <w:sz w:val="16"/>
                <w:szCs w:val="16"/>
              </w:rPr>
              <w:lastRenderedPageBreak/>
              <w:br/>
              <w:t>ИП Заусаев Антон Анатольевич</w:t>
            </w:r>
          </w:p>
          <w:p w14:paraId="12E4ED0C"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Юридический</w:t>
            </w:r>
            <w:r w:rsidRPr="000D0C32">
              <w:rPr>
                <w:sz w:val="16"/>
                <w:szCs w:val="16"/>
              </w:rPr>
              <w:t xml:space="preserve"> </w:t>
            </w:r>
            <w:r w:rsidRPr="00EB79AC">
              <w:rPr>
                <w:sz w:val="16"/>
                <w:szCs w:val="16"/>
              </w:rPr>
              <w:t>адрес</w:t>
            </w:r>
            <w:r w:rsidRPr="000D0C32">
              <w:rPr>
                <w:sz w:val="16"/>
                <w:szCs w:val="16"/>
              </w:rPr>
              <w:t>: 162612г. Череповец , ул. Первомайская, дом 37, кв.73</w:t>
            </w:r>
          </w:p>
          <w:p w14:paraId="7366972F"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Фактический</w:t>
            </w:r>
            <w:r w:rsidRPr="000D0C32">
              <w:rPr>
                <w:sz w:val="16"/>
                <w:szCs w:val="16"/>
              </w:rPr>
              <w:t xml:space="preserve"> </w:t>
            </w:r>
            <w:r w:rsidRPr="00EB79AC">
              <w:rPr>
                <w:sz w:val="16"/>
                <w:szCs w:val="16"/>
              </w:rPr>
              <w:t>адрес</w:t>
            </w:r>
            <w:r w:rsidRPr="000D0C32">
              <w:rPr>
                <w:sz w:val="16"/>
                <w:szCs w:val="16"/>
              </w:rPr>
              <w:t>: 109380, г. Москва, ул. Ставропольская, д. 84, стр. 1. оф. 6-7. Адрес для корреспонденции. Кому: Заусаев Антон Анатольевич (без ИП). Куда: 109380, г. Москва, ул. Головочева, д. 15, а/я 2</w:t>
            </w:r>
          </w:p>
          <w:p w14:paraId="41C2DE42"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ИНН</w:t>
            </w:r>
            <w:r w:rsidRPr="000D0C32">
              <w:rPr>
                <w:sz w:val="16"/>
                <w:szCs w:val="16"/>
              </w:rPr>
              <w:t xml:space="preserve"> 352811374226</w:t>
            </w:r>
          </w:p>
          <w:p w14:paraId="6BD5714D"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ОГРН</w:t>
            </w:r>
            <w:r w:rsidRPr="000D0C32">
              <w:rPr>
                <w:sz w:val="16"/>
                <w:szCs w:val="16"/>
              </w:rPr>
              <w:t xml:space="preserve"> 317352500060354</w:t>
            </w:r>
          </w:p>
          <w:p w14:paraId="76688351"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0D0C32">
              <w:rPr>
                <w:sz w:val="16"/>
                <w:szCs w:val="16"/>
              </w:rPr>
              <w:t>АО "ТИНЬКОФФ БАНК"</w:t>
            </w:r>
          </w:p>
          <w:p w14:paraId="2282AD71"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Расч</w:t>
            </w:r>
            <w:r w:rsidRPr="000D0C32">
              <w:rPr>
                <w:sz w:val="16"/>
                <w:szCs w:val="16"/>
              </w:rPr>
              <w:t>/</w:t>
            </w:r>
            <w:r w:rsidRPr="00EB79AC">
              <w:rPr>
                <w:sz w:val="16"/>
                <w:szCs w:val="16"/>
              </w:rPr>
              <w:t>счет</w:t>
            </w:r>
            <w:r w:rsidRPr="000D0C32">
              <w:rPr>
                <w:sz w:val="16"/>
                <w:szCs w:val="16"/>
              </w:rPr>
              <w:t xml:space="preserve"> 40802810100000329888</w:t>
            </w:r>
          </w:p>
          <w:p w14:paraId="0A449B00"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Корр</w:t>
            </w:r>
            <w:r w:rsidRPr="000D0C32">
              <w:rPr>
                <w:sz w:val="16"/>
                <w:szCs w:val="16"/>
              </w:rPr>
              <w:t>/</w:t>
            </w:r>
            <w:r w:rsidRPr="00EB79AC">
              <w:rPr>
                <w:sz w:val="16"/>
                <w:szCs w:val="16"/>
              </w:rPr>
              <w:t>счет</w:t>
            </w:r>
            <w:r w:rsidRPr="000D0C32">
              <w:rPr>
                <w:sz w:val="16"/>
                <w:szCs w:val="16"/>
              </w:rPr>
              <w:t xml:space="preserve"> 30101810145250000974</w:t>
            </w:r>
          </w:p>
          <w:p w14:paraId="04FB0567"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БИК</w:t>
            </w:r>
            <w:r w:rsidRPr="000D0C32">
              <w:rPr>
                <w:sz w:val="16"/>
                <w:szCs w:val="16"/>
              </w:rPr>
              <w:t xml:space="preserve"> 044525974</w:t>
            </w:r>
          </w:p>
          <w:p w14:paraId="2D0AEEF3" w14:textId="77777777" w:rsidR="00B9083D" w:rsidRPr="000D0C32"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rPr>
              <w:t>Телефон</w:t>
            </w:r>
            <w:r w:rsidRPr="000D0C32">
              <w:rPr>
                <w:sz w:val="16"/>
                <w:szCs w:val="16"/>
              </w:rPr>
              <w:t xml:space="preserve"> +74953243939</w:t>
            </w:r>
          </w:p>
          <w:p w14:paraId="177DB267" w14:textId="1203F866" w:rsidR="00B9083D" w:rsidRPr="000D0C32" w:rsidRDefault="00EF5A48" w:rsidP="008C2141">
            <w:pPr>
              <w:widowControl w:val="0"/>
              <w:tabs>
                <w:tab w:val="left" w:pos="931"/>
                <w:tab w:val="left" w:pos="4279"/>
                <w:tab w:val="left" w:pos="4360"/>
                <w:tab w:val="left" w:pos="5168"/>
              </w:tabs>
              <w:autoSpaceDE w:val="0"/>
              <w:autoSpaceDN w:val="0"/>
              <w:adjustRightInd w:val="0"/>
              <w:spacing w:line="234" w:lineRule="auto"/>
              <w:rPr>
                <w:sz w:val="16"/>
                <w:szCs w:val="16"/>
              </w:rPr>
            </w:pPr>
            <w:r w:rsidRPr="00EB79AC">
              <w:rPr>
                <w:sz w:val="16"/>
                <w:szCs w:val="16"/>
                <w:lang w:val="en-US"/>
              </w:rPr>
              <w:t>E</w:t>
            </w:r>
            <w:r w:rsidRPr="000D0C32">
              <w:rPr>
                <w:sz w:val="16"/>
                <w:szCs w:val="16"/>
              </w:rPr>
              <w:t>-</w:t>
            </w:r>
            <w:r w:rsidRPr="00EB79AC">
              <w:rPr>
                <w:sz w:val="16"/>
                <w:szCs w:val="16"/>
                <w:lang w:val="en-US"/>
              </w:rPr>
              <w:t>mail</w:t>
            </w:r>
            <w:r w:rsidRPr="000D0C32">
              <w:rPr>
                <w:sz w:val="16"/>
                <w:szCs w:val="16"/>
              </w:rPr>
              <w:t xml:space="preserve">: </w:t>
            </w:r>
            <w:r w:rsidRPr="00EB79AC">
              <w:rPr>
                <w:sz w:val="16"/>
                <w:szCs w:val="16"/>
                <w:lang w:val="en-US"/>
              </w:rPr>
              <w:t>zakaz</w:t>
            </w:r>
            <w:r w:rsidRPr="000D0C32">
              <w:rPr>
                <w:sz w:val="16"/>
                <w:szCs w:val="16"/>
              </w:rPr>
              <w:t>@</w:t>
            </w:r>
            <w:r w:rsidRPr="00EB79AC">
              <w:rPr>
                <w:sz w:val="16"/>
                <w:szCs w:val="16"/>
                <w:lang w:val="en-US"/>
              </w:rPr>
              <w:t>container</w:t>
            </w:r>
            <w:r w:rsidRPr="000D0C32">
              <w:rPr>
                <w:sz w:val="16"/>
                <w:szCs w:val="16"/>
              </w:rPr>
              <w:t>-</w:t>
            </w:r>
            <w:r w:rsidRPr="00EB79AC">
              <w:rPr>
                <w:sz w:val="16"/>
                <w:szCs w:val="16"/>
                <w:lang w:val="en-US"/>
              </w:rPr>
              <w:t>deshevo</w:t>
            </w:r>
            <w:r w:rsidRPr="000D0C32">
              <w:rPr>
                <w:sz w:val="16"/>
                <w:szCs w:val="16"/>
              </w:rPr>
              <w:t>.</w:t>
            </w:r>
            <w:r w:rsidRPr="00EB79AC">
              <w:rPr>
                <w:sz w:val="16"/>
                <w:szCs w:val="16"/>
                <w:lang w:val="en-US"/>
              </w:rPr>
              <w:t>ru</w:t>
            </w:r>
          </w:p>
          <w:p w14:paraId="4C31CFE4" w14:textId="77777777" w:rsidR="00B9083D" w:rsidRPr="000D0C32" w:rsidRDefault="00B9083D" w:rsidP="008C2141">
            <w:pPr>
              <w:widowControl w:val="0"/>
              <w:autoSpaceDE w:val="0"/>
              <w:autoSpaceDN w:val="0"/>
              <w:adjustRightInd w:val="0"/>
              <w:spacing w:line="234" w:lineRule="auto"/>
              <w:ind w:left="993"/>
              <w:rPr>
                <w:sz w:val="16"/>
                <w:szCs w:val="16"/>
              </w:rPr>
            </w:pPr>
          </w:p>
          <w:p w14:paraId="2E0139B1" w14:textId="1B6701F6" w:rsidR="00B9083D" w:rsidRPr="000D0C32" w:rsidRDefault="00B9083D" w:rsidP="008C2141">
            <w:pPr>
              <w:widowControl w:val="0"/>
              <w:autoSpaceDE w:val="0"/>
              <w:autoSpaceDN w:val="0"/>
              <w:adjustRightInd w:val="0"/>
              <w:spacing w:line="234" w:lineRule="auto"/>
              <w:ind w:left="993"/>
              <w:rPr>
                <w:sz w:val="16"/>
                <w:szCs w:val="16"/>
              </w:rPr>
            </w:pPr>
          </w:p>
          <w:p w14:paraId="000F094E" w14:textId="4DCCC881" w:rsidR="00B9083D" w:rsidRPr="000D0C32" w:rsidRDefault="00B9083D" w:rsidP="008C2141">
            <w:pPr>
              <w:widowControl w:val="0"/>
              <w:tabs>
                <w:tab w:val="left" w:pos="931"/>
                <w:tab w:val="left" w:pos="3094"/>
              </w:tabs>
              <w:autoSpaceDE w:val="0"/>
              <w:autoSpaceDN w:val="0"/>
              <w:adjustRightInd w:val="0"/>
              <w:spacing w:line="234" w:lineRule="auto"/>
              <w:rPr>
                <w:rFonts w:asciiTheme="minorHAnsi" w:eastAsiaTheme="minorHAnsi" w:hAnsiTheme="minorHAnsi" w:cstheme="minorBidi"/>
                <w:sz w:val="16"/>
                <w:szCs w:val="16"/>
              </w:rPr>
            </w:pPr>
          </w:p>
        </w:tc>
        <w:tc>
          <w:tcPr>
            <w:tcW w:w="4820" w:type="dxa"/>
            <w:tcBorders>
              <w:bottom w:val="nil"/>
            </w:tcBorders>
          </w:tcPr>
          <w:p w14:paraId="3842F437" w14:textId="4434DAD3" w:rsidR="00B9083D" w:rsidRPr="000D0C32" w:rsidRDefault="00B9083D" w:rsidP="000D0C32">
            <w:pPr>
              <w:widowControl w:val="0"/>
              <w:tabs>
                <w:tab w:val="left" w:pos="931"/>
                <w:tab w:val="left" w:pos="4279"/>
                <w:tab w:val="left" w:pos="4360"/>
                <w:tab w:val="left" w:pos="5168"/>
              </w:tabs>
              <w:autoSpaceDE w:val="0"/>
              <w:autoSpaceDN w:val="0"/>
              <w:adjustRightInd w:val="0"/>
              <w:spacing w:line="234" w:lineRule="auto"/>
              <w:rPr>
                <w:sz w:val="16"/>
                <w:szCs w:val="16"/>
              </w:rPr>
            </w:pPr>
            <w:r w:rsidRPr="000D0C32">
              <w:rPr>
                <w:sz w:val="16"/>
                <w:szCs w:val="16"/>
              </w:rPr>
              <w:br/>
            </w:r>
          </w:p>
          <w:p w14:paraId="7B9FC542" w14:textId="77777777" w:rsidR="00B9083D" w:rsidRPr="00EB79AC" w:rsidRDefault="00B9083D" w:rsidP="008C2141">
            <w:pPr>
              <w:widowControl w:val="0"/>
              <w:tabs>
                <w:tab w:val="left" w:pos="959"/>
                <w:tab w:val="left" w:pos="3124"/>
                <w:tab w:val="left" w:pos="4230"/>
                <w:tab w:val="left" w:pos="4283"/>
              </w:tabs>
              <w:autoSpaceDE w:val="0"/>
              <w:autoSpaceDN w:val="0"/>
              <w:adjustRightInd w:val="0"/>
              <w:spacing w:line="234" w:lineRule="auto"/>
              <w:rPr>
                <w:sz w:val="16"/>
                <w:szCs w:val="16"/>
              </w:rPr>
            </w:pPr>
          </w:p>
          <w:p w14:paraId="3B5F68AB" w14:textId="77777777" w:rsidR="00B9083D" w:rsidRPr="00EB79AC" w:rsidRDefault="00B9083D" w:rsidP="008C2141">
            <w:pPr>
              <w:widowControl w:val="0"/>
              <w:tabs>
                <w:tab w:val="left" w:pos="959"/>
                <w:tab w:val="left" w:pos="3124"/>
                <w:tab w:val="left" w:pos="4230"/>
                <w:tab w:val="left" w:pos="4283"/>
              </w:tabs>
              <w:autoSpaceDE w:val="0"/>
              <w:autoSpaceDN w:val="0"/>
              <w:adjustRightInd w:val="0"/>
              <w:spacing w:line="234" w:lineRule="auto"/>
              <w:rPr>
                <w:sz w:val="16"/>
                <w:szCs w:val="16"/>
              </w:rPr>
            </w:pPr>
          </w:p>
          <w:p w14:paraId="563F2CFB" w14:textId="77777777" w:rsidR="00B9083D" w:rsidRPr="000D0C32" w:rsidRDefault="00B9083D" w:rsidP="008C2141">
            <w:pPr>
              <w:pStyle w:val="A5"/>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sz w:val="26"/>
                <w:szCs w:val="26"/>
                <w:u w:color="00B050"/>
              </w:rPr>
            </w:pPr>
          </w:p>
        </w:tc>
      </w:tr>
      <w:tr w:rsidR="00B9083D" w:rsidRPr="000C6099" w14:paraId="45B77FF2" w14:textId="77777777" w:rsidTr="008C2141">
        <w:trPr>
          <w:trHeight w:val="793"/>
        </w:trPr>
        <w:tc>
          <w:tcPr>
            <w:tcW w:w="4531" w:type="dxa"/>
            <w:tcBorders>
              <w:top w:val="nil"/>
            </w:tcBorders>
          </w:tcPr>
          <w:p w14:paraId="28B823A3" w14:textId="7F23CE03" w:rsidR="00B9083D" w:rsidRPr="00EB79AC" w:rsidRDefault="00B9083D" w:rsidP="008C2141">
            <w:pPr>
              <w:widowControl w:val="0"/>
              <w:tabs>
                <w:tab w:val="left" w:pos="931"/>
                <w:tab w:val="left" w:pos="4279"/>
                <w:tab w:val="left" w:pos="4360"/>
                <w:tab w:val="left" w:pos="5168"/>
              </w:tabs>
              <w:autoSpaceDE w:val="0"/>
              <w:autoSpaceDN w:val="0"/>
              <w:adjustRightInd w:val="0"/>
              <w:spacing w:line="234" w:lineRule="auto"/>
              <w:rPr>
                <w:sz w:val="16"/>
                <w:szCs w:val="16"/>
                <w:lang w:val="en-US"/>
              </w:rPr>
            </w:pPr>
            <w:r w:rsidRPr="00EB79AC">
              <w:rPr>
                <w:sz w:val="16"/>
                <w:szCs w:val="16"/>
              </w:rPr>
              <w:br/>
            </w:r>
            <w:r w:rsidRPr="00EB79AC">
              <w:rPr>
                <w:sz w:val="16"/>
                <w:szCs w:val="16"/>
              </w:rPr>
              <w:br/>
              <w:t>__________________</w:t>
            </w:r>
            <w:r w:rsidRPr="00EB79AC">
              <w:rPr>
                <w:sz w:val="16"/>
                <w:szCs w:val="16"/>
                <w:lang w:val="en-US"/>
              </w:rPr>
              <w:t xml:space="preserve">/ </w:t>
            </w:r>
            <w:r w:rsidRPr="00EB79AC">
              <w:rPr>
                <w:sz w:val="16"/>
                <w:szCs w:val="16"/>
              </w:rPr>
              <w:t xml:space="preserve"> Заусаев А. А.</w:t>
            </w:r>
          </w:p>
        </w:tc>
        <w:tc>
          <w:tcPr>
            <w:tcW w:w="4820" w:type="dxa"/>
            <w:tcBorders>
              <w:top w:val="nil"/>
            </w:tcBorders>
          </w:tcPr>
          <w:p w14:paraId="07579338" w14:textId="0D2CC23E" w:rsidR="00B9083D" w:rsidRPr="000D0C32" w:rsidRDefault="00B9083D" w:rsidP="000D0C32">
            <w:pPr>
              <w:pStyle w:val="A5"/>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sz w:val="16"/>
                <w:szCs w:val="16"/>
              </w:rPr>
            </w:pPr>
            <w:r w:rsidRPr="00EB79AC">
              <w:rPr>
                <w:rFonts w:ascii="Times New Roman" w:hAnsi="Times New Roman"/>
                <w:sz w:val="16"/>
                <w:szCs w:val="16"/>
                <w:lang w:val="en-US"/>
              </w:rPr>
              <w:br/>
            </w:r>
            <w:r w:rsidRPr="00EB79AC">
              <w:rPr>
                <w:rFonts w:ascii="Times New Roman" w:hAnsi="Times New Roman"/>
                <w:sz w:val="16"/>
                <w:szCs w:val="16"/>
                <w:lang w:val="en-US"/>
              </w:rPr>
              <w:br/>
              <w:t xml:space="preserve">______________________ </w:t>
            </w:r>
            <w:r w:rsidR="00674AAC" w:rsidRPr="00EB79AC">
              <w:rPr>
                <w:rFonts w:ascii="Times New Roman" w:hAnsi="Times New Roman"/>
                <w:sz w:val="16"/>
                <w:szCs w:val="16"/>
                <w:lang w:val="en-US"/>
              </w:rPr>
              <w:t xml:space="preserve">/ </w:t>
            </w:r>
          </w:p>
        </w:tc>
      </w:tr>
      <w:bookmarkEnd w:id="1"/>
    </w:tbl>
    <w:p w14:paraId="3F7BAB7E" w14:textId="77777777" w:rsidR="00662261" w:rsidRPr="00662261" w:rsidRDefault="00662261" w:rsidP="00893A66">
      <w:pPr>
        <w:pStyle w:val="A5"/>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sz w:val="26"/>
          <w:szCs w:val="26"/>
          <w:u w:color="00B050"/>
          <w:lang w:val="en-US"/>
        </w:rPr>
      </w:pPr>
    </w:p>
    <w:sectPr w:rsidR="00662261" w:rsidRPr="00662261" w:rsidSect="00CB7933">
      <w:headerReference w:type="even" r:id="rId8"/>
      <w:headerReference w:type="default" r:id="rId9"/>
      <w:footerReference w:type="even" r:id="rId10"/>
      <w:footerReference w:type="default" r:id="rId11"/>
      <w:headerReference w:type="first" r:id="rId12"/>
      <w:footerReference w:type="first" r:id="rId13"/>
      <w:pgSz w:w="11900" w:h="16840"/>
      <w:pgMar w:top="1134" w:right="850" w:bottom="1134" w:left="1701"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7D5E8" w14:textId="77777777" w:rsidR="00757F3C" w:rsidRDefault="00757F3C">
      <w:r>
        <w:separator/>
      </w:r>
    </w:p>
  </w:endnote>
  <w:endnote w:type="continuationSeparator" w:id="0">
    <w:p w14:paraId="46CB4783" w14:textId="77777777" w:rsidR="00757F3C" w:rsidRDefault="00757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Lucida Grande CY">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A94B" w14:textId="3C7498F3" w:rsidR="007200AF" w:rsidRDefault="007200AF">
    <w:pPr>
      <w:pStyle w:val="a4"/>
      <w:jc w:val="both"/>
      <w:rPr>
        <w:rFonts w:hAnsi="Times New Roman"/>
        <w:sz w:val="20"/>
        <w:szCs w:val="20"/>
      </w:rPr>
    </w:pPr>
  </w:p>
  <w:p w14:paraId="517F5532" w14:textId="7DD0EAB6" w:rsidR="00C37C03" w:rsidRPr="007200AF" w:rsidRDefault="00C37C03">
    <w:pPr>
      <w:pStyle w:val="a4"/>
      <w:jc w:val="both"/>
      <w:rPr>
        <w:sz w:val="20"/>
        <w:szCs w:val="20"/>
      </w:rPr>
    </w:pPr>
    <w:r w:rsidRPr="007200AF">
      <w:rPr>
        <w:rFonts w:hAnsi="Times New Roman"/>
        <w:sz w:val="20"/>
        <w:szCs w:val="20"/>
      </w:rPr>
      <w:t>Арендодатель</w:t>
    </w:r>
    <w:r w:rsidRPr="007200AF">
      <w:rPr>
        <w:rFonts w:hAnsi="Times New Roman"/>
        <w:sz w:val="20"/>
        <w:szCs w:val="20"/>
      </w:rPr>
      <w:t xml:space="preserve"> </w:t>
    </w:r>
    <w:r w:rsidRPr="007200AF">
      <w:rPr>
        <w:rFonts w:ascii="Times New Roman"/>
        <w:sz w:val="20"/>
        <w:szCs w:val="20"/>
      </w:rPr>
      <w:t xml:space="preserve">_________________________    </w:t>
    </w:r>
    <w:r w:rsidRPr="007200AF">
      <w:rPr>
        <w:rFonts w:hAnsi="Times New Roman"/>
        <w:sz w:val="20"/>
        <w:szCs w:val="20"/>
      </w:rPr>
      <w:t>Арендатор</w:t>
    </w:r>
    <w:r w:rsidRPr="007200AF">
      <w:rPr>
        <w:rFonts w:hAnsi="Times New Roman"/>
        <w:sz w:val="20"/>
        <w:szCs w:val="20"/>
      </w:rPr>
      <w:t xml:space="preserve"> </w:t>
    </w:r>
    <w:r w:rsidRPr="007200AF">
      <w:rPr>
        <w:rFonts w:ascii="Times New Roman"/>
        <w:sz w:val="20"/>
        <w:szCs w:val="20"/>
      </w:rPr>
      <w:t>______________________________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81EE" w14:textId="601C639D" w:rsidR="00BB67BC" w:rsidRPr="007200AF" w:rsidRDefault="00BB67BC" w:rsidP="00BB67BC">
    <w:pPr>
      <w:pStyle w:val="a4"/>
      <w:jc w:val="both"/>
      <w:rPr>
        <w:sz w:val="20"/>
        <w:szCs w:val="20"/>
      </w:rPr>
    </w:pPr>
    <w:r w:rsidRPr="007200AF">
      <w:rPr>
        <w:rFonts w:hAnsi="Times New Roman"/>
        <w:sz w:val="20"/>
        <w:szCs w:val="20"/>
      </w:rPr>
      <w:t>Арендодатель</w:t>
    </w:r>
    <w:r w:rsidRPr="007200AF">
      <w:rPr>
        <w:rFonts w:hAnsi="Times New Roman"/>
        <w:sz w:val="20"/>
        <w:szCs w:val="20"/>
      </w:rPr>
      <w:t xml:space="preserve"> </w:t>
    </w:r>
    <w:r w:rsidRPr="007200AF">
      <w:rPr>
        <w:rFonts w:ascii="Times New Roman"/>
        <w:sz w:val="20"/>
        <w:szCs w:val="20"/>
      </w:rPr>
      <w:t xml:space="preserve">_________________________    </w:t>
    </w:r>
    <w:r w:rsidRPr="007200AF">
      <w:rPr>
        <w:rFonts w:hAnsi="Times New Roman"/>
        <w:sz w:val="20"/>
        <w:szCs w:val="20"/>
      </w:rPr>
      <w:t>Арендатор</w:t>
    </w:r>
    <w:r w:rsidRPr="007200AF">
      <w:rPr>
        <w:rFonts w:hAnsi="Times New Roman"/>
        <w:sz w:val="20"/>
        <w:szCs w:val="20"/>
      </w:rPr>
      <w:t xml:space="preserve"> </w:t>
    </w:r>
    <w:r w:rsidRPr="007200AF">
      <w:rPr>
        <w:rFonts w:ascii="Times New Roman"/>
        <w:sz w:val="20"/>
        <w:szCs w:val="20"/>
      </w:rPr>
      <w:t>______________________________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E64B" w14:textId="77777777" w:rsidR="000D0C32" w:rsidRDefault="000D0C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5F820" w14:textId="77777777" w:rsidR="00757F3C" w:rsidRDefault="00757F3C">
      <w:r>
        <w:separator/>
      </w:r>
    </w:p>
  </w:footnote>
  <w:footnote w:type="continuationSeparator" w:id="0">
    <w:p w14:paraId="6F3EA401" w14:textId="77777777" w:rsidR="00757F3C" w:rsidRDefault="00757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C75E" w14:textId="6E3E4880" w:rsidR="00C37C03" w:rsidRDefault="00C37C03">
    <w:pPr>
      <w:pStyle w:val="a4"/>
      <w:jc w:val="center"/>
    </w:pPr>
    <w:r>
      <w:rPr>
        <w:rFonts w:hAnsi="Times New Roman"/>
        <w:sz w:val="20"/>
        <w:szCs w:val="20"/>
      </w:rPr>
      <w:t>Страница</w:t>
    </w:r>
    <w:r>
      <w:rPr>
        <w:rFonts w:hAnsi="Times New Roman"/>
        <w:sz w:val="20"/>
        <w:szCs w:val="20"/>
      </w:rPr>
      <w:t xml:space="preserve"> </w:t>
    </w:r>
    <w:r w:rsidR="00886038">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 xml:space="preserve"> PAGE </w:instrText>
    </w:r>
    <w:r w:rsidR="00886038">
      <w:rPr>
        <w:rFonts w:ascii="Times New Roman" w:eastAsia="Times New Roman" w:hAnsi="Times New Roman" w:cs="Times New Roman"/>
        <w:sz w:val="20"/>
        <w:szCs w:val="20"/>
      </w:rPr>
      <w:fldChar w:fldCharType="separate"/>
    </w:r>
    <w:r w:rsidR="00212F3B">
      <w:rPr>
        <w:rFonts w:ascii="Times New Roman" w:eastAsia="Times New Roman" w:hAnsi="Times New Roman" w:cs="Times New Roman"/>
        <w:noProof/>
        <w:sz w:val="20"/>
        <w:szCs w:val="20"/>
      </w:rPr>
      <w:t>2</w:t>
    </w:r>
    <w:r w:rsidR="00886038">
      <w:rPr>
        <w:rFonts w:ascii="Times New Roman" w:eastAsia="Times New Roman" w:hAnsi="Times New Roman" w:cs="Times New Roman"/>
        <w:sz w:val="20"/>
        <w:szCs w:val="20"/>
      </w:rPr>
      <w:fldChar w:fldCharType="end"/>
    </w:r>
    <w:r>
      <w:rPr>
        <w:rFonts w:hAnsi="Times New Roman"/>
        <w:sz w:val="20"/>
        <w:szCs w:val="20"/>
      </w:rPr>
      <w:t xml:space="preserve"> </w:t>
    </w:r>
    <w:r>
      <w:rPr>
        <w:rFonts w:hAnsi="Times New Roman"/>
        <w:sz w:val="20"/>
        <w:szCs w:val="20"/>
      </w:rPr>
      <w:t>из</w:t>
    </w:r>
    <w:r>
      <w:rPr>
        <w:rFonts w:hAnsi="Times New Roman"/>
        <w:sz w:val="20"/>
        <w:szCs w:val="20"/>
      </w:rPr>
      <w:t xml:space="preserve"> </w:t>
    </w:r>
    <w:r w:rsidR="00886038">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 xml:space="preserve"> NUMPAGES </w:instrText>
    </w:r>
    <w:r w:rsidR="00886038">
      <w:rPr>
        <w:rFonts w:ascii="Times New Roman" w:eastAsia="Times New Roman" w:hAnsi="Times New Roman" w:cs="Times New Roman"/>
        <w:sz w:val="20"/>
        <w:szCs w:val="20"/>
      </w:rPr>
      <w:fldChar w:fldCharType="separate"/>
    </w:r>
    <w:r w:rsidR="00212F3B">
      <w:rPr>
        <w:rFonts w:ascii="Times New Roman" w:eastAsia="Times New Roman" w:hAnsi="Times New Roman" w:cs="Times New Roman"/>
        <w:noProof/>
        <w:sz w:val="20"/>
        <w:szCs w:val="20"/>
      </w:rPr>
      <w:t>7</w:t>
    </w:r>
    <w:r w:rsidR="00886038">
      <w:rPr>
        <w:rFonts w:ascii="Times New Roman" w:eastAsia="Times New Roman" w:hAnsi="Times New Roman" w:cs="Times New Roman"/>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62CC" w14:textId="4ED296F5" w:rsidR="00C37C03" w:rsidRDefault="00C37C03">
    <w:pPr>
      <w:pStyle w:val="a4"/>
      <w:jc w:val="center"/>
    </w:pPr>
    <w:r>
      <w:rPr>
        <w:rFonts w:hAnsi="Times New Roman"/>
        <w:sz w:val="20"/>
        <w:szCs w:val="20"/>
      </w:rPr>
      <w:t>Страница</w:t>
    </w:r>
    <w:r>
      <w:rPr>
        <w:rFonts w:hAnsi="Times New Roman"/>
        <w:sz w:val="20"/>
        <w:szCs w:val="20"/>
      </w:rPr>
      <w:t xml:space="preserve"> </w:t>
    </w:r>
    <w:r w:rsidR="00886038">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 xml:space="preserve"> PAGE </w:instrText>
    </w:r>
    <w:r w:rsidR="00886038">
      <w:rPr>
        <w:rFonts w:ascii="Times New Roman" w:eastAsia="Times New Roman" w:hAnsi="Times New Roman" w:cs="Times New Roman"/>
        <w:sz w:val="20"/>
        <w:szCs w:val="20"/>
      </w:rPr>
      <w:fldChar w:fldCharType="separate"/>
    </w:r>
    <w:r w:rsidR="008F6D1C">
      <w:rPr>
        <w:rFonts w:ascii="Times New Roman" w:eastAsia="Times New Roman" w:hAnsi="Times New Roman" w:cs="Times New Roman"/>
        <w:noProof/>
        <w:sz w:val="20"/>
        <w:szCs w:val="20"/>
      </w:rPr>
      <w:t>1</w:t>
    </w:r>
    <w:r w:rsidR="00886038">
      <w:rPr>
        <w:rFonts w:ascii="Times New Roman" w:eastAsia="Times New Roman" w:hAnsi="Times New Roman" w:cs="Times New Roman"/>
        <w:sz w:val="20"/>
        <w:szCs w:val="20"/>
      </w:rPr>
      <w:fldChar w:fldCharType="end"/>
    </w:r>
    <w:r>
      <w:rPr>
        <w:rFonts w:hAnsi="Times New Roman"/>
        <w:sz w:val="20"/>
        <w:szCs w:val="20"/>
      </w:rPr>
      <w:t xml:space="preserve"> </w:t>
    </w:r>
    <w:r>
      <w:rPr>
        <w:rFonts w:hAnsi="Times New Roman"/>
        <w:sz w:val="20"/>
        <w:szCs w:val="20"/>
      </w:rPr>
      <w:t>из</w:t>
    </w:r>
    <w:r>
      <w:rPr>
        <w:rFonts w:hAnsi="Times New Roman"/>
        <w:sz w:val="20"/>
        <w:szCs w:val="20"/>
      </w:rPr>
      <w:t xml:space="preserve"> </w:t>
    </w:r>
    <w:r w:rsidR="00886038">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 xml:space="preserve"> NUMPAGES </w:instrText>
    </w:r>
    <w:r w:rsidR="00886038">
      <w:rPr>
        <w:rFonts w:ascii="Times New Roman" w:eastAsia="Times New Roman" w:hAnsi="Times New Roman" w:cs="Times New Roman"/>
        <w:sz w:val="20"/>
        <w:szCs w:val="20"/>
      </w:rPr>
      <w:fldChar w:fldCharType="separate"/>
    </w:r>
    <w:r w:rsidR="008F6D1C">
      <w:rPr>
        <w:rFonts w:ascii="Times New Roman" w:eastAsia="Times New Roman" w:hAnsi="Times New Roman" w:cs="Times New Roman"/>
        <w:noProof/>
        <w:sz w:val="20"/>
        <w:szCs w:val="20"/>
      </w:rPr>
      <w:t>1</w:t>
    </w:r>
    <w:r w:rsidR="00886038">
      <w:rPr>
        <w:rFonts w:ascii="Times New Roman" w:eastAsia="Times New Roman" w:hAnsi="Times New Roman" w:cs="Times New Roman"/>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0957" w14:textId="77777777" w:rsidR="000D0C32" w:rsidRDefault="000D0C3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E41"/>
    <w:multiLevelType w:val="multilevel"/>
    <w:tmpl w:val="68A05DCE"/>
    <w:styleLink w:val="List12"/>
    <w:lvl w:ilvl="0">
      <w:start w:val="1"/>
      <w:numFmt w:val="decimal"/>
      <w:lvlText w:val="%1."/>
      <w:lvlJc w:val="left"/>
      <w:rPr>
        <w:color w:val="000000"/>
        <w:position w:val="0"/>
        <w:u w:color="00B050"/>
      </w:rPr>
    </w:lvl>
    <w:lvl w:ilvl="1">
      <w:start w:val="1"/>
      <w:numFmt w:val="decimal"/>
      <w:lvlText w:val="%1.%2."/>
      <w:lvlJc w:val="left"/>
      <w:rPr>
        <w:color w:val="000000"/>
        <w:position w:val="0"/>
        <w:u w:color="00B050"/>
      </w:rPr>
    </w:lvl>
    <w:lvl w:ilvl="2">
      <w:start w:val="1"/>
      <w:numFmt w:val="decimal"/>
      <w:lvlText w:val="%2."/>
      <w:lvlJc w:val="left"/>
      <w:pPr>
        <w:tabs>
          <w:tab w:val="num" w:pos="-1"/>
        </w:tabs>
        <w:ind w:left="-1"/>
      </w:pPr>
      <w:rPr>
        <w:color w:val="000000"/>
        <w:position w:val="0"/>
        <w:u w:color="00B050"/>
      </w:rPr>
    </w:lvl>
    <w:lvl w:ilvl="3">
      <w:start w:val="1"/>
      <w:numFmt w:val="decimal"/>
      <w:lvlText w:val="%2."/>
      <w:lvlJc w:val="left"/>
      <w:pPr>
        <w:tabs>
          <w:tab w:val="num" w:pos="-1"/>
        </w:tabs>
        <w:ind w:left="-1"/>
      </w:pPr>
      <w:rPr>
        <w:color w:val="000000"/>
        <w:position w:val="0"/>
        <w:u w:color="00B050"/>
      </w:rPr>
    </w:lvl>
    <w:lvl w:ilvl="4">
      <w:start w:val="1"/>
      <w:numFmt w:val="decimal"/>
      <w:lvlText w:val="%2."/>
      <w:lvlJc w:val="left"/>
      <w:pPr>
        <w:tabs>
          <w:tab w:val="num" w:pos="-1"/>
        </w:tabs>
        <w:ind w:left="-1"/>
      </w:pPr>
      <w:rPr>
        <w:color w:val="000000"/>
        <w:position w:val="0"/>
        <w:u w:color="00B050"/>
      </w:rPr>
    </w:lvl>
    <w:lvl w:ilvl="5">
      <w:start w:val="1"/>
      <w:numFmt w:val="decimal"/>
      <w:lvlText w:val="%2."/>
      <w:lvlJc w:val="left"/>
      <w:pPr>
        <w:tabs>
          <w:tab w:val="num" w:pos="-1"/>
        </w:tabs>
        <w:ind w:left="-1"/>
      </w:pPr>
      <w:rPr>
        <w:color w:val="000000"/>
        <w:position w:val="0"/>
        <w:u w:color="00B050"/>
      </w:rPr>
    </w:lvl>
    <w:lvl w:ilvl="6">
      <w:start w:val="1"/>
      <w:numFmt w:val="decimal"/>
      <w:lvlText w:val="%2."/>
      <w:lvlJc w:val="left"/>
      <w:pPr>
        <w:tabs>
          <w:tab w:val="num" w:pos="-1"/>
        </w:tabs>
        <w:ind w:left="-1"/>
      </w:pPr>
      <w:rPr>
        <w:color w:val="000000"/>
        <w:position w:val="0"/>
        <w:u w:color="00B050"/>
      </w:rPr>
    </w:lvl>
    <w:lvl w:ilvl="7">
      <w:start w:val="1"/>
      <w:numFmt w:val="decimal"/>
      <w:lvlText w:val="%2."/>
      <w:lvlJc w:val="left"/>
      <w:pPr>
        <w:tabs>
          <w:tab w:val="num" w:pos="-1"/>
        </w:tabs>
        <w:ind w:left="-1"/>
      </w:pPr>
      <w:rPr>
        <w:color w:val="000000"/>
        <w:position w:val="0"/>
        <w:u w:color="00B050"/>
      </w:rPr>
    </w:lvl>
    <w:lvl w:ilvl="8">
      <w:start w:val="1"/>
      <w:numFmt w:val="decimal"/>
      <w:lvlText w:val="%2."/>
      <w:lvlJc w:val="left"/>
      <w:pPr>
        <w:tabs>
          <w:tab w:val="num" w:pos="-1"/>
        </w:tabs>
        <w:ind w:left="-1"/>
      </w:pPr>
      <w:rPr>
        <w:color w:val="000000"/>
        <w:position w:val="0"/>
        <w:u w:color="00B050"/>
      </w:rPr>
    </w:lvl>
  </w:abstractNum>
  <w:abstractNum w:abstractNumId="1" w15:restartNumberingAfterBreak="0">
    <w:nsid w:val="0825121B"/>
    <w:multiLevelType w:val="multilevel"/>
    <w:tmpl w:val="722ECD72"/>
    <w:styleLink w:val="List6"/>
    <w:lvl w:ilvl="0">
      <w:start w:val="1"/>
      <w:numFmt w:val="decimal"/>
      <w:lvlText w:val="%1."/>
      <w:lvlJc w:val="left"/>
      <w:pPr>
        <w:tabs>
          <w:tab w:val="num" w:pos="135"/>
        </w:tabs>
      </w:pPr>
      <w:rPr>
        <w:rFonts w:ascii="Times New Roman" w:eastAsia="Times New Roman" w:hAnsi="Times New Roman" w:cs="Times New Roman"/>
        <w:position w:val="0"/>
        <w:sz w:val="28"/>
        <w:szCs w:val="28"/>
      </w:rPr>
    </w:lvl>
    <w:lvl w:ilvl="1">
      <w:start w:val="2"/>
      <w:numFmt w:val="decimal"/>
      <w:lvlText w:val="%1.%2."/>
      <w:lvlJc w:val="left"/>
      <w:pPr>
        <w:tabs>
          <w:tab w:val="num" w:pos="567"/>
        </w:tabs>
        <w:ind w:left="567" w:hanging="567"/>
      </w:pPr>
      <w:rPr>
        <w:rFonts w:ascii="Times New Roman" w:eastAsia="Times New Roman" w:hAnsi="Times New Roman" w:cs="Times New Roman"/>
        <w:position w:val="0"/>
        <w:sz w:val="28"/>
        <w:szCs w:val="28"/>
      </w:rPr>
    </w:lvl>
    <w:lvl w:ilvl="2">
      <w:start w:val="1"/>
      <w:numFmt w:val="decimal"/>
      <w:lvlText w:val="%2."/>
      <w:lvlJc w:val="left"/>
      <w:pPr>
        <w:tabs>
          <w:tab w:val="num" w:pos="1701"/>
        </w:tabs>
        <w:ind w:left="1134" w:hanging="567"/>
      </w:pPr>
      <w:rPr>
        <w:rFonts w:ascii="Times New Roman" w:eastAsia="Times New Roman" w:hAnsi="Times New Roman" w:cs="Times New Roman"/>
        <w:position w:val="0"/>
        <w:sz w:val="28"/>
        <w:szCs w:val="28"/>
      </w:rPr>
    </w:lvl>
    <w:lvl w:ilvl="3">
      <w:start w:val="1"/>
      <w:numFmt w:val="decimal"/>
      <w:lvlText w:val="%2."/>
      <w:lvlJc w:val="left"/>
      <w:pPr>
        <w:tabs>
          <w:tab w:val="num" w:pos="2835"/>
        </w:tabs>
        <w:ind w:left="1701" w:hanging="567"/>
      </w:pPr>
      <w:rPr>
        <w:rFonts w:ascii="Times New Roman" w:eastAsia="Times New Roman" w:hAnsi="Times New Roman" w:cs="Times New Roman"/>
        <w:position w:val="0"/>
        <w:sz w:val="28"/>
        <w:szCs w:val="28"/>
      </w:rPr>
    </w:lvl>
    <w:lvl w:ilvl="4">
      <w:start w:val="1"/>
      <w:numFmt w:val="decimal"/>
      <w:lvlText w:val="%2."/>
      <w:lvlJc w:val="left"/>
      <w:pPr>
        <w:tabs>
          <w:tab w:val="num" w:pos="3969"/>
        </w:tabs>
        <w:ind w:left="2268" w:hanging="567"/>
      </w:pPr>
      <w:rPr>
        <w:rFonts w:ascii="Times New Roman" w:eastAsia="Times New Roman" w:hAnsi="Times New Roman" w:cs="Times New Roman"/>
        <w:position w:val="0"/>
        <w:sz w:val="28"/>
        <w:szCs w:val="28"/>
      </w:rPr>
    </w:lvl>
    <w:lvl w:ilvl="5">
      <w:start w:val="1"/>
      <w:numFmt w:val="decimal"/>
      <w:lvlText w:val="%2."/>
      <w:lvlJc w:val="left"/>
      <w:pPr>
        <w:tabs>
          <w:tab w:val="num" w:pos="5102"/>
        </w:tabs>
        <w:ind w:left="2835" w:hanging="567"/>
      </w:pPr>
      <w:rPr>
        <w:rFonts w:ascii="Times New Roman" w:eastAsia="Times New Roman" w:hAnsi="Times New Roman" w:cs="Times New Roman"/>
        <w:position w:val="0"/>
        <w:sz w:val="28"/>
        <w:szCs w:val="28"/>
      </w:rPr>
    </w:lvl>
    <w:lvl w:ilvl="6">
      <w:start w:val="1"/>
      <w:numFmt w:val="decimal"/>
      <w:lvlText w:val="%2."/>
      <w:lvlJc w:val="left"/>
      <w:pPr>
        <w:tabs>
          <w:tab w:val="num" w:pos="6236"/>
        </w:tabs>
        <w:ind w:left="3402" w:hanging="567"/>
      </w:pPr>
      <w:rPr>
        <w:rFonts w:ascii="Times New Roman" w:eastAsia="Times New Roman" w:hAnsi="Times New Roman" w:cs="Times New Roman"/>
        <w:position w:val="0"/>
        <w:sz w:val="28"/>
        <w:szCs w:val="28"/>
      </w:rPr>
    </w:lvl>
    <w:lvl w:ilvl="7">
      <w:start w:val="1"/>
      <w:numFmt w:val="decimal"/>
      <w:lvlText w:val="%2."/>
      <w:lvlJc w:val="left"/>
      <w:pPr>
        <w:tabs>
          <w:tab w:val="num" w:pos="7370"/>
        </w:tabs>
        <w:ind w:left="3969" w:hanging="567"/>
      </w:pPr>
      <w:rPr>
        <w:rFonts w:ascii="Times New Roman" w:eastAsia="Times New Roman" w:hAnsi="Times New Roman" w:cs="Times New Roman"/>
        <w:position w:val="0"/>
        <w:sz w:val="28"/>
        <w:szCs w:val="28"/>
      </w:rPr>
    </w:lvl>
    <w:lvl w:ilvl="8">
      <w:start w:val="1"/>
      <w:numFmt w:val="decimal"/>
      <w:lvlText w:val="%2."/>
      <w:lvlJc w:val="left"/>
      <w:pPr>
        <w:tabs>
          <w:tab w:val="num" w:pos="8504"/>
        </w:tabs>
        <w:ind w:left="4535" w:hanging="567"/>
      </w:pPr>
      <w:rPr>
        <w:rFonts w:ascii="Times New Roman" w:eastAsia="Times New Roman" w:hAnsi="Times New Roman" w:cs="Times New Roman"/>
        <w:position w:val="0"/>
        <w:sz w:val="28"/>
        <w:szCs w:val="28"/>
      </w:rPr>
    </w:lvl>
  </w:abstractNum>
  <w:abstractNum w:abstractNumId="2" w15:restartNumberingAfterBreak="0">
    <w:nsid w:val="0CAD6F30"/>
    <w:multiLevelType w:val="multilevel"/>
    <w:tmpl w:val="BC721728"/>
    <w:styleLink w:val="31"/>
    <w:lvl w:ilvl="0">
      <w:start w:val="1"/>
      <w:numFmt w:val="decimal"/>
      <w:lvlText w:val="%1."/>
      <w:lvlJc w:val="left"/>
      <w:pPr>
        <w:tabs>
          <w:tab w:val="num" w:pos="133"/>
        </w:tabs>
      </w:pPr>
      <w:rPr>
        <w:position w:val="0"/>
        <w:sz w:val="28"/>
        <w:szCs w:val="28"/>
      </w:rPr>
    </w:lvl>
    <w:lvl w:ilvl="1">
      <w:start w:val="1"/>
      <w:numFmt w:val="decimal"/>
      <w:lvlText w:val="%1.%2."/>
      <w:lvlJc w:val="left"/>
      <w:pPr>
        <w:tabs>
          <w:tab w:val="num" w:pos="567"/>
        </w:tabs>
        <w:ind w:left="567" w:hanging="567"/>
      </w:pPr>
      <w:rPr>
        <w:position w:val="0"/>
        <w:sz w:val="28"/>
        <w:szCs w:val="28"/>
      </w:rPr>
    </w:lvl>
    <w:lvl w:ilvl="2">
      <w:start w:val="1"/>
      <w:numFmt w:val="decimal"/>
      <w:lvlText w:val="%2."/>
      <w:lvlJc w:val="left"/>
      <w:pPr>
        <w:tabs>
          <w:tab w:val="num" w:pos="1701"/>
        </w:tabs>
        <w:ind w:left="1134" w:hanging="567"/>
      </w:pPr>
      <w:rPr>
        <w:position w:val="0"/>
        <w:sz w:val="28"/>
        <w:szCs w:val="28"/>
      </w:rPr>
    </w:lvl>
    <w:lvl w:ilvl="3">
      <w:start w:val="1"/>
      <w:numFmt w:val="decimal"/>
      <w:lvlText w:val="%2."/>
      <w:lvlJc w:val="left"/>
      <w:pPr>
        <w:tabs>
          <w:tab w:val="num" w:pos="2835"/>
        </w:tabs>
        <w:ind w:left="1701" w:hanging="567"/>
      </w:pPr>
      <w:rPr>
        <w:position w:val="0"/>
        <w:sz w:val="28"/>
        <w:szCs w:val="28"/>
      </w:rPr>
    </w:lvl>
    <w:lvl w:ilvl="4">
      <w:start w:val="1"/>
      <w:numFmt w:val="decimal"/>
      <w:lvlText w:val="%2."/>
      <w:lvlJc w:val="left"/>
      <w:pPr>
        <w:tabs>
          <w:tab w:val="num" w:pos="3969"/>
        </w:tabs>
        <w:ind w:left="2268" w:hanging="567"/>
      </w:pPr>
      <w:rPr>
        <w:position w:val="0"/>
        <w:sz w:val="28"/>
        <w:szCs w:val="28"/>
      </w:rPr>
    </w:lvl>
    <w:lvl w:ilvl="5">
      <w:start w:val="1"/>
      <w:numFmt w:val="decimal"/>
      <w:lvlText w:val="%2."/>
      <w:lvlJc w:val="left"/>
      <w:pPr>
        <w:tabs>
          <w:tab w:val="num" w:pos="5102"/>
        </w:tabs>
        <w:ind w:left="2835" w:hanging="567"/>
      </w:pPr>
      <w:rPr>
        <w:position w:val="0"/>
        <w:sz w:val="28"/>
        <w:szCs w:val="28"/>
      </w:rPr>
    </w:lvl>
    <w:lvl w:ilvl="6">
      <w:start w:val="1"/>
      <w:numFmt w:val="decimal"/>
      <w:lvlText w:val="%2."/>
      <w:lvlJc w:val="left"/>
      <w:pPr>
        <w:tabs>
          <w:tab w:val="num" w:pos="6236"/>
        </w:tabs>
        <w:ind w:left="3402" w:hanging="567"/>
      </w:pPr>
      <w:rPr>
        <w:position w:val="0"/>
        <w:sz w:val="28"/>
        <w:szCs w:val="28"/>
      </w:rPr>
    </w:lvl>
    <w:lvl w:ilvl="7">
      <w:start w:val="1"/>
      <w:numFmt w:val="decimal"/>
      <w:lvlText w:val="%2."/>
      <w:lvlJc w:val="left"/>
      <w:pPr>
        <w:tabs>
          <w:tab w:val="num" w:pos="7370"/>
        </w:tabs>
        <w:ind w:left="3969" w:hanging="567"/>
      </w:pPr>
      <w:rPr>
        <w:position w:val="0"/>
        <w:sz w:val="28"/>
        <w:szCs w:val="28"/>
      </w:rPr>
    </w:lvl>
    <w:lvl w:ilvl="8">
      <w:start w:val="1"/>
      <w:numFmt w:val="decimal"/>
      <w:lvlText w:val="%2."/>
      <w:lvlJc w:val="left"/>
      <w:pPr>
        <w:tabs>
          <w:tab w:val="num" w:pos="8504"/>
        </w:tabs>
        <w:ind w:left="4535" w:hanging="567"/>
      </w:pPr>
      <w:rPr>
        <w:position w:val="0"/>
        <w:sz w:val="28"/>
        <w:szCs w:val="28"/>
      </w:rPr>
    </w:lvl>
  </w:abstractNum>
  <w:abstractNum w:abstractNumId="3" w15:restartNumberingAfterBreak="0">
    <w:nsid w:val="0E160AF3"/>
    <w:multiLevelType w:val="multilevel"/>
    <w:tmpl w:val="7EE6A264"/>
    <w:styleLink w:val="List14"/>
    <w:lvl w:ilvl="0">
      <w:start w:val="1"/>
      <w:numFmt w:val="decimal"/>
      <w:lvlText w:val="%1."/>
      <w:lvlJc w:val="left"/>
      <w:rPr>
        <w:position w:val="0"/>
        <w:u w:color="00B050"/>
      </w:rPr>
    </w:lvl>
    <w:lvl w:ilvl="1">
      <w:start w:val="1"/>
      <w:numFmt w:val="decimal"/>
      <w:lvlText w:val="%1.%2."/>
      <w:lvlJc w:val="left"/>
      <w:rPr>
        <w:position w:val="0"/>
        <w:u w:color="00B050"/>
      </w:rPr>
    </w:lvl>
    <w:lvl w:ilvl="2">
      <w:start w:val="1"/>
      <w:numFmt w:val="decimal"/>
      <w:lvlText w:val="%2."/>
      <w:lvlJc w:val="left"/>
      <w:pPr>
        <w:tabs>
          <w:tab w:val="num" w:pos="-1"/>
        </w:tabs>
        <w:ind w:left="-1"/>
      </w:pPr>
      <w:rPr>
        <w:position w:val="0"/>
        <w:u w:color="00B050"/>
      </w:rPr>
    </w:lvl>
    <w:lvl w:ilvl="3">
      <w:start w:val="1"/>
      <w:numFmt w:val="decimal"/>
      <w:lvlText w:val="%2."/>
      <w:lvlJc w:val="left"/>
      <w:pPr>
        <w:tabs>
          <w:tab w:val="num" w:pos="-1"/>
        </w:tabs>
        <w:ind w:left="-1"/>
      </w:pPr>
      <w:rPr>
        <w:position w:val="0"/>
        <w:u w:color="00B050"/>
      </w:rPr>
    </w:lvl>
    <w:lvl w:ilvl="4">
      <w:start w:val="1"/>
      <w:numFmt w:val="decimal"/>
      <w:lvlText w:val="%2."/>
      <w:lvlJc w:val="left"/>
      <w:pPr>
        <w:tabs>
          <w:tab w:val="num" w:pos="-1"/>
        </w:tabs>
        <w:ind w:left="-1"/>
      </w:pPr>
      <w:rPr>
        <w:position w:val="0"/>
        <w:u w:color="00B050"/>
      </w:rPr>
    </w:lvl>
    <w:lvl w:ilvl="5">
      <w:start w:val="1"/>
      <w:numFmt w:val="decimal"/>
      <w:lvlText w:val="%2."/>
      <w:lvlJc w:val="left"/>
      <w:pPr>
        <w:tabs>
          <w:tab w:val="num" w:pos="-1"/>
        </w:tabs>
        <w:ind w:left="-1"/>
      </w:pPr>
      <w:rPr>
        <w:position w:val="0"/>
        <w:u w:color="00B050"/>
      </w:rPr>
    </w:lvl>
    <w:lvl w:ilvl="6">
      <w:start w:val="1"/>
      <w:numFmt w:val="decimal"/>
      <w:lvlText w:val="%2."/>
      <w:lvlJc w:val="left"/>
      <w:pPr>
        <w:tabs>
          <w:tab w:val="num" w:pos="-1"/>
        </w:tabs>
        <w:ind w:left="-1"/>
      </w:pPr>
      <w:rPr>
        <w:position w:val="0"/>
        <w:u w:color="00B050"/>
      </w:rPr>
    </w:lvl>
    <w:lvl w:ilvl="7">
      <w:start w:val="1"/>
      <w:numFmt w:val="decimal"/>
      <w:lvlText w:val="%2."/>
      <w:lvlJc w:val="left"/>
      <w:pPr>
        <w:tabs>
          <w:tab w:val="num" w:pos="-1"/>
        </w:tabs>
        <w:ind w:left="-1"/>
      </w:pPr>
      <w:rPr>
        <w:position w:val="0"/>
        <w:u w:color="00B050"/>
      </w:rPr>
    </w:lvl>
    <w:lvl w:ilvl="8">
      <w:start w:val="1"/>
      <w:numFmt w:val="decimal"/>
      <w:lvlText w:val="%2."/>
      <w:lvlJc w:val="left"/>
      <w:pPr>
        <w:tabs>
          <w:tab w:val="num" w:pos="-1"/>
        </w:tabs>
        <w:ind w:left="-1"/>
      </w:pPr>
      <w:rPr>
        <w:position w:val="0"/>
        <w:u w:color="00B050"/>
      </w:rPr>
    </w:lvl>
  </w:abstractNum>
  <w:abstractNum w:abstractNumId="4" w15:restartNumberingAfterBreak="0">
    <w:nsid w:val="0FC23F8F"/>
    <w:multiLevelType w:val="multilevel"/>
    <w:tmpl w:val="09D4664A"/>
    <w:styleLink w:val="List8"/>
    <w:lvl w:ilvl="0">
      <w:start w:val="8"/>
      <w:numFmt w:val="decimal"/>
      <w:lvlText w:val="%1."/>
      <w:lvlJc w:val="left"/>
      <w:rPr>
        <w:position w:val="0"/>
        <w:u w:color="00B050"/>
      </w:rPr>
    </w:lvl>
    <w:lvl w:ilvl="1">
      <w:start w:val="1"/>
      <w:numFmt w:val="decimal"/>
      <w:lvlText w:val="%1."/>
      <w:lvlJc w:val="left"/>
      <w:pPr>
        <w:tabs>
          <w:tab w:val="num" w:pos="-1"/>
        </w:tabs>
        <w:ind w:left="-1"/>
      </w:pPr>
      <w:rPr>
        <w:position w:val="0"/>
        <w:u w:color="00B050"/>
      </w:rPr>
    </w:lvl>
    <w:lvl w:ilvl="2">
      <w:start w:val="1"/>
      <w:numFmt w:val="decimal"/>
      <w:lvlText w:val="%1."/>
      <w:lvlJc w:val="left"/>
      <w:pPr>
        <w:tabs>
          <w:tab w:val="num" w:pos="-1"/>
        </w:tabs>
        <w:ind w:left="-1"/>
      </w:pPr>
      <w:rPr>
        <w:position w:val="0"/>
        <w:u w:color="00B050"/>
      </w:rPr>
    </w:lvl>
    <w:lvl w:ilvl="3">
      <w:start w:val="1"/>
      <w:numFmt w:val="decimal"/>
      <w:lvlText w:val="%1."/>
      <w:lvlJc w:val="left"/>
      <w:pPr>
        <w:tabs>
          <w:tab w:val="num" w:pos="-1"/>
        </w:tabs>
        <w:ind w:left="-1"/>
      </w:pPr>
      <w:rPr>
        <w:position w:val="0"/>
        <w:u w:color="00B050"/>
      </w:rPr>
    </w:lvl>
    <w:lvl w:ilvl="4">
      <w:start w:val="1"/>
      <w:numFmt w:val="decimal"/>
      <w:lvlText w:val="%1."/>
      <w:lvlJc w:val="left"/>
      <w:pPr>
        <w:tabs>
          <w:tab w:val="num" w:pos="-1"/>
        </w:tabs>
        <w:ind w:left="-1"/>
      </w:pPr>
      <w:rPr>
        <w:position w:val="0"/>
        <w:u w:color="00B050"/>
      </w:rPr>
    </w:lvl>
    <w:lvl w:ilvl="5">
      <w:start w:val="1"/>
      <w:numFmt w:val="decimal"/>
      <w:lvlText w:val="%1."/>
      <w:lvlJc w:val="left"/>
      <w:pPr>
        <w:tabs>
          <w:tab w:val="num" w:pos="-1"/>
        </w:tabs>
        <w:ind w:left="-1"/>
      </w:pPr>
      <w:rPr>
        <w:position w:val="0"/>
        <w:u w:color="00B050"/>
      </w:rPr>
    </w:lvl>
    <w:lvl w:ilvl="6">
      <w:start w:val="1"/>
      <w:numFmt w:val="decimal"/>
      <w:lvlText w:val="%1."/>
      <w:lvlJc w:val="left"/>
      <w:pPr>
        <w:tabs>
          <w:tab w:val="num" w:pos="-1"/>
        </w:tabs>
        <w:ind w:left="-1"/>
      </w:pPr>
      <w:rPr>
        <w:position w:val="0"/>
        <w:u w:color="00B050"/>
      </w:rPr>
    </w:lvl>
    <w:lvl w:ilvl="7">
      <w:start w:val="1"/>
      <w:numFmt w:val="decimal"/>
      <w:lvlText w:val="%1."/>
      <w:lvlJc w:val="left"/>
      <w:pPr>
        <w:tabs>
          <w:tab w:val="num" w:pos="-1"/>
        </w:tabs>
        <w:ind w:left="-1"/>
      </w:pPr>
      <w:rPr>
        <w:position w:val="0"/>
        <w:u w:color="00B050"/>
      </w:rPr>
    </w:lvl>
    <w:lvl w:ilvl="8">
      <w:start w:val="1"/>
      <w:numFmt w:val="decimal"/>
      <w:lvlText w:val="%1."/>
      <w:lvlJc w:val="left"/>
      <w:pPr>
        <w:tabs>
          <w:tab w:val="num" w:pos="-1"/>
        </w:tabs>
        <w:ind w:left="-1"/>
      </w:pPr>
      <w:rPr>
        <w:position w:val="0"/>
        <w:u w:color="00B050"/>
      </w:rPr>
    </w:lvl>
  </w:abstractNum>
  <w:abstractNum w:abstractNumId="5" w15:restartNumberingAfterBreak="0">
    <w:nsid w:val="1DC65A74"/>
    <w:multiLevelType w:val="hybridMultilevel"/>
    <w:tmpl w:val="958230A2"/>
    <w:lvl w:ilvl="0" w:tplc="25FCAB1E">
      <w:start w:val="1"/>
      <w:numFmt w:val="bullet"/>
      <w:lvlText w:val="-"/>
      <w:lvlJc w:val="left"/>
      <w:pPr>
        <w:ind w:left="720" w:hanging="360"/>
      </w:pPr>
      <w:rPr>
        <w:rFonts w:ascii="Calibri" w:hAnsi="Calibri"/>
      </w:rPr>
    </w:lvl>
    <w:lvl w:ilvl="1" w:tplc="22627458">
      <w:start w:val="1"/>
      <w:numFmt w:val="bullet"/>
      <w:lvlText w:val="o"/>
      <w:lvlJc w:val="left"/>
      <w:pPr>
        <w:ind w:left="1440" w:hanging="360"/>
      </w:pPr>
      <w:rPr>
        <w:rFonts w:ascii="Courier New" w:hAnsi="Courier New"/>
      </w:rPr>
    </w:lvl>
    <w:lvl w:ilvl="2" w:tplc="CE8C458E">
      <w:start w:val="1"/>
      <w:numFmt w:val="bullet"/>
      <w:lvlText w:val=""/>
      <w:lvlJc w:val="left"/>
      <w:pPr>
        <w:ind w:left="2160" w:hanging="360"/>
      </w:pPr>
      <w:rPr>
        <w:rFonts w:ascii="Wingdings" w:hAnsi="Wingdings"/>
      </w:rPr>
    </w:lvl>
    <w:lvl w:ilvl="3" w:tplc="D9ECDB96">
      <w:start w:val="1"/>
      <w:numFmt w:val="bullet"/>
      <w:lvlText w:val=""/>
      <w:lvlJc w:val="left"/>
      <w:pPr>
        <w:ind w:left="2880" w:hanging="360"/>
      </w:pPr>
      <w:rPr>
        <w:rFonts w:ascii="Symbol" w:hAnsi="Symbol"/>
      </w:rPr>
    </w:lvl>
    <w:lvl w:ilvl="4" w:tplc="B8263198">
      <w:start w:val="1"/>
      <w:numFmt w:val="bullet"/>
      <w:lvlText w:val="o"/>
      <w:lvlJc w:val="left"/>
      <w:pPr>
        <w:ind w:left="3600" w:hanging="360"/>
      </w:pPr>
      <w:rPr>
        <w:rFonts w:ascii="Courier New" w:hAnsi="Courier New"/>
      </w:rPr>
    </w:lvl>
    <w:lvl w:ilvl="5" w:tplc="01B4C0E4">
      <w:start w:val="1"/>
      <w:numFmt w:val="bullet"/>
      <w:lvlText w:val=""/>
      <w:lvlJc w:val="left"/>
      <w:pPr>
        <w:ind w:left="4320" w:hanging="360"/>
      </w:pPr>
      <w:rPr>
        <w:rFonts w:ascii="Wingdings" w:hAnsi="Wingdings"/>
      </w:rPr>
    </w:lvl>
    <w:lvl w:ilvl="6" w:tplc="92544E64">
      <w:start w:val="1"/>
      <w:numFmt w:val="bullet"/>
      <w:lvlText w:val=""/>
      <w:lvlJc w:val="left"/>
      <w:pPr>
        <w:ind w:left="5040" w:hanging="360"/>
      </w:pPr>
      <w:rPr>
        <w:rFonts w:ascii="Symbol" w:hAnsi="Symbol"/>
      </w:rPr>
    </w:lvl>
    <w:lvl w:ilvl="7" w:tplc="B0089B30">
      <w:start w:val="1"/>
      <w:numFmt w:val="bullet"/>
      <w:lvlText w:val="o"/>
      <w:lvlJc w:val="left"/>
      <w:pPr>
        <w:ind w:left="5760" w:hanging="360"/>
      </w:pPr>
      <w:rPr>
        <w:rFonts w:ascii="Courier New" w:hAnsi="Courier New"/>
      </w:rPr>
    </w:lvl>
    <w:lvl w:ilvl="8" w:tplc="2DBC13A2">
      <w:start w:val="1"/>
      <w:numFmt w:val="bullet"/>
      <w:lvlText w:val=""/>
      <w:lvlJc w:val="left"/>
      <w:pPr>
        <w:ind w:left="6480" w:hanging="360"/>
      </w:pPr>
      <w:rPr>
        <w:rFonts w:ascii="Wingdings" w:hAnsi="Wingdings"/>
      </w:rPr>
    </w:lvl>
  </w:abstractNum>
  <w:abstractNum w:abstractNumId="6" w15:restartNumberingAfterBreak="0">
    <w:nsid w:val="20B73B4F"/>
    <w:multiLevelType w:val="multilevel"/>
    <w:tmpl w:val="F8546DF2"/>
    <w:styleLink w:val="List10"/>
    <w:lvl w:ilvl="0">
      <w:start w:val="1"/>
      <w:numFmt w:val="decimal"/>
      <w:lvlText w:val="%1."/>
      <w:lvlJc w:val="left"/>
      <w:pPr>
        <w:tabs>
          <w:tab w:val="num" w:pos="567"/>
        </w:tabs>
        <w:ind w:left="567" w:hanging="567"/>
      </w:pPr>
      <w:rPr>
        <w:position w:val="0"/>
        <w:sz w:val="28"/>
        <w:szCs w:val="28"/>
        <w:lang w:val="ru-RU"/>
      </w:rPr>
    </w:lvl>
    <w:lvl w:ilvl="1">
      <w:start w:val="1"/>
      <w:numFmt w:val="decimal"/>
      <w:lvlText w:val="%1.%2."/>
      <w:lvlJc w:val="left"/>
      <w:pPr>
        <w:tabs>
          <w:tab w:val="num" w:pos="486"/>
        </w:tabs>
        <w:ind w:left="486" w:hanging="486"/>
      </w:pPr>
      <w:rPr>
        <w:position w:val="0"/>
        <w:sz w:val="28"/>
        <w:szCs w:val="28"/>
        <w:lang w:val="ru-RU"/>
      </w:rPr>
    </w:lvl>
    <w:lvl w:ilvl="2">
      <w:start w:val="1"/>
      <w:numFmt w:val="decimal"/>
      <w:lvlText w:val="%2."/>
      <w:lvlJc w:val="left"/>
      <w:pPr>
        <w:tabs>
          <w:tab w:val="num" w:pos="1458"/>
        </w:tabs>
        <w:ind w:left="972" w:hanging="486"/>
      </w:pPr>
      <w:rPr>
        <w:position w:val="0"/>
        <w:sz w:val="28"/>
        <w:szCs w:val="28"/>
        <w:lang w:val="ru-RU"/>
      </w:rPr>
    </w:lvl>
    <w:lvl w:ilvl="3">
      <w:start w:val="1"/>
      <w:numFmt w:val="decimal"/>
      <w:lvlText w:val="%2."/>
      <w:lvlJc w:val="left"/>
      <w:pPr>
        <w:tabs>
          <w:tab w:val="num" w:pos="2430"/>
        </w:tabs>
        <w:ind w:left="1458" w:hanging="486"/>
      </w:pPr>
      <w:rPr>
        <w:position w:val="0"/>
        <w:sz w:val="28"/>
        <w:szCs w:val="28"/>
        <w:lang w:val="ru-RU"/>
      </w:rPr>
    </w:lvl>
    <w:lvl w:ilvl="4">
      <w:start w:val="1"/>
      <w:numFmt w:val="decimal"/>
      <w:lvlText w:val="%2."/>
      <w:lvlJc w:val="left"/>
      <w:pPr>
        <w:tabs>
          <w:tab w:val="num" w:pos="3402"/>
        </w:tabs>
        <w:ind w:left="1944" w:hanging="486"/>
      </w:pPr>
      <w:rPr>
        <w:position w:val="0"/>
        <w:sz w:val="28"/>
        <w:szCs w:val="28"/>
        <w:lang w:val="ru-RU"/>
      </w:rPr>
    </w:lvl>
    <w:lvl w:ilvl="5">
      <w:start w:val="1"/>
      <w:numFmt w:val="decimal"/>
      <w:lvlText w:val="%2."/>
      <w:lvlJc w:val="left"/>
      <w:pPr>
        <w:tabs>
          <w:tab w:val="num" w:pos="4373"/>
        </w:tabs>
        <w:ind w:left="2430" w:hanging="486"/>
      </w:pPr>
      <w:rPr>
        <w:position w:val="0"/>
        <w:sz w:val="28"/>
        <w:szCs w:val="28"/>
        <w:lang w:val="ru-RU"/>
      </w:rPr>
    </w:lvl>
    <w:lvl w:ilvl="6">
      <w:start w:val="1"/>
      <w:numFmt w:val="decimal"/>
      <w:lvlText w:val="%2."/>
      <w:lvlJc w:val="left"/>
      <w:pPr>
        <w:tabs>
          <w:tab w:val="num" w:pos="5345"/>
        </w:tabs>
        <w:ind w:left="2916" w:hanging="486"/>
      </w:pPr>
      <w:rPr>
        <w:position w:val="0"/>
        <w:sz w:val="28"/>
        <w:szCs w:val="28"/>
        <w:lang w:val="ru-RU"/>
      </w:rPr>
    </w:lvl>
    <w:lvl w:ilvl="7">
      <w:start w:val="1"/>
      <w:numFmt w:val="decimal"/>
      <w:lvlText w:val="%2."/>
      <w:lvlJc w:val="left"/>
      <w:pPr>
        <w:tabs>
          <w:tab w:val="num" w:pos="6317"/>
        </w:tabs>
        <w:ind w:left="3402" w:hanging="486"/>
      </w:pPr>
      <w:rPr>
        <w:position w:val="0"/>
        <w:sz w:val="28"/>
        <w:szCs w:val="28"/>
        <w:lang w:val="ru-RU"/>
      </w:rPr>
    </w:lvl>
    <w:lvl w:ilvl="8">
      <w:start w:val="1"/>
      <w:numFmt w:val="decimal"/>
      <w:lvlText w:val="%2."/>
      <w:lvlJc w:val="left"/>
      <w:pPr>
        <w:tabs>
          <w:tab w:val="num" w:pos="7289"/>
        </w:tabs>
        <w:ind w:left="3888" w:hanging="486"/>
      </w:pPr>
      <w:rPr>
        <w:position w:val="0"/>
        <w:sz w:val="28"/>
        <w:szCs w:val="28"/>
        <w:lang w:val="ru-RU"/>
      </w:rPr>
    </w:lvl>
  </w:abstractNum>
  <w:abstractNum w:abstractNumId="7" w15:restartNumberingAfterBreak="0">
    <w:nsid w:val="24E50ED2"/>
    <w:multiLevelType w:val="multilevel"/>
    <w:tmpl w:val="7B1ED070"/>
    <w:styleLink w:val="List9"/>
    <w:lvl w:ilvl="0">
      <w:start w:val="1"/>
      <w:numFmt w:val="decimal"/>
      <w:lvlText w:val="%1."/>
      <w:lvlJc w:val="left"/>
      <w:pPr>
        <w:tabs>
          <w:tab w:val="num" w:pos="567"/>
        </w:tabs>
        <w:ind w:left="567" w:hanging="567"/>
      </w:pPr>
      <w:rPr>
        <w:rFonts w:ascii="Times New Roman" w:eastAsia="Times New Roman" w:hAnsi="Times New Roman" w:cs="Times New Roman"/>
        <w:position w:val="0"/>
        <w:sz w:val="28"/>
        <w:szCs w:val="28"/>
      </w:rPr>
    </w:lvl>
    <w:lvl w:ilvl="1">
      <w:start w:val="1"/>
      <w:numFmt w:val="decimal"/>
      <w:lvlText w:val="%1.%2."/>
      <w:lvlJc w:val="left"/>
      <w:pPr>
        <w:tabs>
          <w:tab w:val="num" w:pos="567"/>
        </w:tabs>
        <w:ind w:left="567" w:hanging="567"/>
      </w:pPr>
      <w:rPr>
        <w:rFonts w:ascii="Times New Roman" w:eastAsia="Times New Roman" w:hAnsi="Times New Roman" w:cs="Times New Roman"/>
        <w:position w:val="0"/>
        <w:sz w:val="28"/>
        <w:szCs w:val="28"/>
      </w:rPr>
    </w:lvl>
    <w:lvl w:ilvl="2">
      <w:start w:val="1"/>
      <w:numFmt w:val="decimal"/>
      <w:lvlText w:val="%2."/>
      <w:lvlJc w:val="left"/>
      <w:pPr>
        <w:tabs>
          <w:tab w:val="num" w:pos="1701"/>
        </w:tabs>
        <w:ind w:left="1134" w:hanging="567"/>
      </w:pPr>
      <w:rPr>
        <w:rFonts w:ascii="Times New Roman" w:eastAsia="Times New Roman" w:hAnsi="Times New Roman" w:cs="Times New Roman"/>
        <w:position w:val="0"/>
        <w:sz w:val="28"/>
        <w:szCs w:val="28"/>
      </w:rPr>
    </w:lvl>
    <w:lvl w:ilvl="3">
      <w:start w:val="1"/>
      <w:numFmt w:val="decimal"/>
      <w:lvlText w:val="%2."/>
      <w:lvlJc w:val="left"/>
      <w:pPr>
        <w:tabs>
          <w:tab w:val="num" w:pos="2835"/>
        </w:tabs>
        <w:ind w:left="1701" w:hanging="567"/>
      </w:pPr>
      <w:rPr>
        <w:rFonts w:ascii="Times New Roman" w:eastAsia="Times New Roman" w:hAnsi="Times New Roman" w:cs="Times New Roman"/>
        <w:position w:val="0"/>
        <w:sz w:val="28"/>
        <w:szCs w:val="28"/>
      </w:rPr>
    </w:lvl>
    <w:lvl w:ilvl="4">
      <w:start w:val="1"/>
      <w:numFmt w:val="decimal"/>
      <w:lvlText w:val="%2."/>
      <w:lvlJc w:val="left"/>
      <w:pPr>
        <w:tabs>
          <w:tab w:val="num" w:pos="3969"/>
        </w:tabs>
        <w:ind w:left="2268" w:hanging="567"/>
      </w:pPr>
      <w:rPr>
        <w:rFonts w:ascii="Times New Roman" w:eastAsia="Times New Roman" w:hAnsi="Times New Roman" w:cs="Times New Roman"/>
        <w:position w:val="0"/>
        <w:sz w:val="28"/>
        <w:szCs w:val="28"/>
      </w:rPr>
    </w:lvl>
    <w:lvl w:ilvl="5">
      <w:start w:val="1"/>
      <w:numFmt w:val="decimal"/>
      <w:lvlText w:val="%2."/>
      <w:lvlJc w:val="left"/>
      <w:pPr>
        <w:tabs>
          <w:tab w:val="num" w:pos="5102"/>
        </w:tabs>
        <w:ind w:left="2835" w:hanging="567"/>
      </w:pPr>
      <w:rPr>
        <w:rFonts w:ascii="Times New Roman" w:eastAsia="Times New Roman" w:hAnsi="Times New Roman" w:cs="Times New Roman"/>
        <w:position w:val="0"/>
        <w:sz w:val="28"/>
        <w:szCs w:val="28"/>
      </w:rPr>
    </w:lvl>
    <w:lvl w:ilvl="6">
      <w:start w:val="1"/>
      <w:numFmt w:val="decimal"/>
      <w:lvlText w:val="%2."/>
      <w:lvlJc w:val="left"/>
      <w:pPr>
        <w:tabs>
          <w:tab w:val="num" w:pos="6236"/>
        </w:tabs>
        <w:ind w:left="3402" w:hanging="567"/>
      </w:pPr>
      <w:rPr>
        <w:rFonts w:ascii="Times New Roman" w:eastAsia="Times New Roman" w:hAnsi="Times New Roman" w:cs="Times New Roman"/>
        <w:position w:val="0"/>
        <w:sz w:val="28"/>
        <w:szCs w:val="28"/>
      </w:rPr>
    </w:lvl>
    <w:lvl w:ilvl="7">
      <w:start w:val="1"/>
      <w:numFmt w:val="decimal"/>
      <w:lvlText w:val="%2."/>
      <w:lvlJc w:val="left"/>
      <w:pPr>
        <w:tabs>
          <w:tab w:val="num" w:pos="7370"/>
        </w:tabs>
        <w:ind w:left="3969" w:hanging="567"/>
      </w:pPr>
      <w:rPr>
        <w:rFonts w:ascii="Times New Roman" w:eastAsia="Times New Roman" w:hAnsi="Times New Roman" w:cs="Times New Roman"/>
        <w:position w:val="0"/>
        <w:sz w:val="28"/>
        <w:szCs w:val="28"/>
      </w:rPr>
    </w:lvl>
    <w:lvl w:ilvl="8">
      <w:start w:val="1"/>
      <w:numFmt w:val="decimal"/>
      <w:lvlText w:val="%2."/>
      <w:lvlJc w:val="left"/>
      <w:pPr>
        <w:tabs>
          <w:tab w:val="num" w:pos="8504"/>
        </w:tabs>
        <w:ind w:left="4535" w:hanging="567"/>
      </w:pPr>
      <w:rPr>
        <w:rFonts w:ascii="Times New Roman" w:eastAsia="Times New Roman" w:hAnsi="Times New Roman" w:cs="Times New Roman"/>
        <w:position w:val="0"/>
        <w:sz w:val="28"/>
        <w:szCs w:val="28"/>
      </w:rPr>
    </w:lvl>
  </w:abstractNum>
  <w:abstractNum w:abstractNumId="8" w15:restartNumberingAfterBreak="0">
    <w:nsid w:val="2DB837F8"/>
    <w:multiLevelType w:val="multilevel"/>
    <w:tmpl w:val="CCD82A48"/>
    <w:styleLink w:val="51"/>
    <w:lvl w:ilvl="0">
      <w:start w:val="1"/>
      <w:numFmt w:val="decimal"/>
      <w:lvlText w:val="%1."/>
      <w:lvlJc w:val="left"/>
      <w:pPr>
        <w:tabs>
          <w:tab w:val="num" w:pos="283"/>
        </w:tabs>
        <w:ind w:firstLine="283"/>
      </w:pPr>
      <w:rPr>
        <w:rFonts w:ascii="Times New Roman" w:eastAsia="Times New Roman" w:hAnsi="Times New Roman" w:cs="Times New Roman"/>
        <w:position w:val="0"/>
        <w:sz w:val="28"/>
        <w:szCs w:val="28"/>
      </w:rPr>
    </w:lvl>
    <w:lvl w:ilvl="1">
      <w:numFmt w:val="bullet"/>
      <w:lvlText w:val="•"/>
      <w:lvlJc w:val="left"/>
      <w:pPr>
        <w:tabs>
          <w:tab w:val="num" w:pos="850"/>
        </w:tabs>
        <w:ind w:left="567"/>
      </w:pPr>
      <w:rPr>
        <w:rFonts w:ascii="Times New Roman" w:eastAsia="Times New Roman" w:hAnsi="Times New Roman" w:cs="Times New Roman"/>
        <w:position w:val="0"/>
        <w:sz w:val="28"/>
        <w:szCs w:val="28"/>
      </w:rPr>
    </w:lvl>
    <w:lvl w:ilvl="2">
      <w:start w:val="1"/>
      <w:numFmt w:val="bullet"/>
      <w:lvlText w:val="•"/>
      <w:lvlJc w:val="left"/>
      <w:pPr>
        <w:tabs>
          <w:tab w:val="num" w:pos="1417"/>
        </w:tabs>
        <w:ind w:left="850"/>
      </w:pPr>
      <w:rPr>
        <w:rFonts w:ascii="Times New Roman" w:eastAsia="Times New Roman" w:hAnsi="Times New Roman" w:cs="Times New Roman"/>
        <w:position w:val="0"/>
        <w:sz w:val="28"/>
        <w:szCs w:val="28"/>
      </w:rPr>
    </w:lvl>
    <w:lvl w:ilvl="3">
      <w:start w:val="1"/>
      <w:numFmt w:val="bullet"/>
      <w:lvlText w:val="•"/>
      <w:lvlJc w:val="left"/>
      <w:pPr>
        <w:tabs>
          <w:tab w:val="num" w:pos="1984"/>
        </w:tabs>
        <w:ind w:left="1134"/>
      </w:pPr>
      <w:rPr>
        <w:rFonts w:ascii="Times New Roman" w:eastAsia="Times New Roman" w:hAnsi="Times New Roman" w:cs="Times New Roman"/>
        <w:position w:val="0"/>
        <w:sz w:val="28"/>
        <w:szCs w:val="28"/>
      </w:rPr>
    </w:lvl>
    <w:lvl w:ilvl="4">
      <w:start w:val="1"/>
      <w:numFmt w:val="bullet"/>
      <w:lvlText w:val="•"/>
      <w:lvlJc w:val="left"/>
      <w:pPr>
        <w:tabs>
          <w:tab w:val="num" w:pos="2551"/>
        </w:tabs>
        <w:ind w:left="1417"/>
      </w:pPr>
      <w:rPr>
        <w:rFonts w:ascii="Times New Roman" w:eastAsia="Times New Roman" w:hAnsi="Times New Roman" w:cs="Times New Roman"/>
        <w:position w:val="0"/>
        <w:sz w:val="28"/>
        <w:szCs w:val="28"/>
      </w:rPr>
    </w:lvl>
    <w:lvl w:ilvl="5">
      <w:start w:val="1"/>
      <w:numFmt w:val="bullet"/>
      <w:lvlText w:val="•"/>
      <w:lvlJc w:val="left"/>
      <w:pPr>
        <w:tabs>
          <w:tab w:val="num" w:pos="3118"/>
        </w:tabs>
        <w:ind w:left="1701"/>
      </w:pPr>
      <w:rPr>
        <w:rFonts w:ascii="Times New Roman" w:eastAsia="Times New Roman" w:hAnsi="Times New Roman" w:cs="Times New Roman"/>
        <w:position w:val="0"/>
        <w:sz w:val="28"/>
        <w:szCs w:val="28"/>
      </w:rPr>
    </w:lvl>
    <w:lvl w:ilvl="6">
      <w:start w:val="1"/>
      <w:numFmt w:val="bullet"/>
      <w:lvlText w:val="•"/>
      <w:lvlJc w:val="left"/>
      <w:pPr>
        <w:tabs>
          <w:tab w:val="num" w:pos="3685"/>
        </w:tabs>
        <w:ind w:left="1984"/>
      </w:pPr>
      <w:rPr>
        <w:rFonts w:ascii="Times New Roman" w:eastAsia="Times New Roman" w:hAnsi="Times New Roman" w:cs="Times New Roman"/>
        <w:position w:val="0"/>
        <w:sz w:val="28"/>
        <w:szCs w:val="28"/>
      </w:rPr>
    </w:lvl>
    <w:lvl w:ilvl="7">
      <w:start w:val="1"/>
      <w:numFmt w:val="bullet"/>
      <w:lvlText w:val="•"/>
      <w:lvlJc w:val="left"/>
      <w:pPr>
        <w:tabs>
          <w:tab w:val="num" w:pos="4252"/>
        </w:tabs>
        <w:ind w:left="2268"/>
      </w:pPr>
      <w:rPr>
        <w:rFonts w:ascii="Times New Roman" w:eastAsia="Times New Roman" w:hAnsi="Times New Roman" w:cs="Times New Roman"/>
        <w:position w:val="0"/>
        <w:sz w:val="28"/>
        <w:szCs w:val="28"/>
      </w:rPr>
    </w:lvl>
    <w:lvl w:ilvl="8">
      <w:start w:val="1"/>
      <w:numFmt w:val="bullet"/>
      <w:lvlText w:val="•"/>
      <w:lvlJc w:val="left"/>
      <w:pPr>
        <w:tabs>
          <w:tab w:val="num" w:pos="4819"/>
        </w:tabs>
        <w:ind w:left="2551"/>
      </w:pPr>
      <w:rPr>
        <w:rFonts w:ascii="Times New Roman" w:eastAsia="Times New Roman" w:hAnsi="Times New Roman" w:cs="Times New Roman"/>
        <w:position w:val="0"/>
        <w:sz w:val="28"/>
        <w:szCs w:val="28"/>
      </w:rPr>
    </w:lvl>
  </w:abstractNum>
  <w:abstractNum w:abstractNumId="9" w15:restartNumberingAfterBreak="0">
    <w:nsid w:val="3EB4474F"/>
    <w:multiLevelType w:val="multilevel"/>
    <w:tmpl w:val="CC72E176"/>
    <w:styleLink w:val="List0"/>
    <w:lvl w:ilvl="0">
      <w:start w:val="1"/>
      <w:numFmt w:val="decimal"/>
      <w:lvlText w:val="%1."/>
      <w:lvlJc w:val="left"/>
      <w:pPr>
        <w:tabs>
          <w:tab w:val="num" w:pos="133"/>
        </w:tabs>
      </w:pPr>
      <w:rPr>
        <w:position w:val="0"/>
        <w:sz w:val="28"/>
        <w:szCs w:val="28"/>
      </w:rPr>
    </w:lvl>
    <w:lvl w:ilvl="1">
      <w:start w:val="1"/>
      <w:numFmt w:val="lowerLetter"/>
      <w:lvlText w:val="%2."/>
      <w:lvlJc w:val="left"/>
      <w:pPr>
        <w:tabs>
          <w:tab w:val="num" w:pos="660"/>
        </w:tabs>
        <w:ind w:left="660"/>
      </w:pPr>
      <w:rPr>
        <w:position w:val="0"/>
        <w:sz w:val="28"/>
        <w:szCs w:val="28"/>
      </w:rPr>
    </w:lvl>
    <w:lvl w:ilvl="2">
      <w:start w:val="1"/>
      <w:numFmt w:val="lowerRoman"/>
      <w:lvlText w:val="%3."/>
      <w:lvlJc w:val="left"/>
      <w:pPr>
        <w:tabs>
          <w:tab w:val="num" w:pos="1020"/>
        </w:tabs>
        <w:ind w:left="1020"/>
      </w:pPr>
      <w:rPr>
        <w:position w:val="0"/>
        <w:sz w:val="28"/>
        <w:szCs w:val="28"/>
      </w:rPr>
    </w:lvl>
    <w:lvl w:ilvl="3">
      <w:start w:val="1"/>
      <w:numFmt w:val="decimal"/>
      <w:lvlText w:val="%4."/>
      <w:lvlJc w:val="left"/>
      <w:pPr>
        <w:tabs>
          <w:tab w:val="num" w:pos="1380"/>
        </w:tabs>
        <w:ind w:left="1380"/>
      </w:pPr>
      <w:rPr>
        <w:position w:val="0"/>
        <w:sz w:val="28"/>
        <w:szCs w:val="28"/>
      </w:rPr>
    </w:lvl>
    <w:lvl w:ilvl="4">
      <w:start w:val="1"/>
      <w:numFmt w:val="lowerLetter"/>
      <w:lvlText w:val="%5."/>
      <w:lvlJc w:val="left"/>
      <w:pPr>
        <w:tabs>
          <w:tab w:val="num" w:pos="1740"/>
        </w:tabs>
        <w:ind w:left="1740"/>
      </w:pPr>
      <w:rPr>
        <w:position w:val="0"/>
        <w:sz w:val="28"/>
        <w:szCs w:val="28"/>
      </w:rPr>
    </w:lvl>
    <w:lvl w:ilvl="5">
      <w:start w:val="1"/>
      <w:numFmt w:val="lowerRoman"/>
      <w:lvlText w:val="%6."/>
      <w:lvlJc w:val="left"/>
      <w:pPr>
        <w:tabs>
          <w:tab w:val="num" w:pos="2100"/>
        </w:tabs>
        <w:ind w:left="2100"/>
      </w:pPr>
      <w:rPr>
        <w:position w:val="0"/>
        <w:sz w:val="28"/>
        <w:szCs w:val="28"/>
      </w:rPr>
    </w:lvl>
    <w:lvl w:ilvl="6">
      <w:start w:val="1"/>
      <w:numFmt w:val="decimal"/>
      <w:lvlText w:val="%7."/>
      <w:lvlJc w:val="left"/>
      <w:pPr>
        <w:tabs>
          <w:tab w:val="num" w:pos="2460"/>
        </w:tabs>
        <w:ind w:left="2460"/>
      </w:pPr>
      <w:rPr>
        <w:position w:val="0"/>
        <w:sz w:val="28"/>
        <w:szCs w:val="28"/>
      </w:rPr>
    </w:lvl>
    <w:lvl w:ilvl="7">
      <w:start w:val="1"/>
      <w:numFmt w:val="lowerLetter"/>
      <w:lvlText w:val="%8."/>
      <w:lvlJc w:val="left"/>
      <w:pPr>
        <w:tabs>
          <w:tab w:val="num" w:pos="2820"/>
        </w:tabs>
        <w:ind w:left="2820"/>
      </w:pPr>
      <w:rPr>
        <w:position w:val="0"/>
        <w:sz w:val="28"/>
        <w:szCs w:val="28"/>
      </w:rPr>
    </w:lvl>
    <w:lvl w:ilvl="8">
      <w:start w:val="1"/>
      <w:numFmt w:val="lowerRoman"/>
      <w:lvlText w:val="%9."/>
      <w:lvlJc w:val="left"/>
      <w:pPr>
        <w:tabs>
          <w:tab w:val="num" w:pos="3180"/>
        </w:tabs>
        <w:ind w:left="3180"/>
      </w:pPr>
      <w:rPr>
        <w:position w:val="0"/>
        <w:sz w:val="28"/>
        <w:szCs w:val="28"/>
      </w:rPr>
    </w:lvl>
  </w:abstractNum>
  <w:abstractNum w:abstractNumId="10" w15:restartNumberingAfterBreak="0">
    <w:nsid w:val="405B183A"/>
    <w:multiLevelType w:val="hybridMultilevel"/>
    <w:tmpl w:val="20141E02"/>
    <w:lvl w:ilvl="0" w:tplc="B302EAD6">
      <w:start w:val="1"/>
      <w:numFmt w:val="bullet"/>
      <w:lvlText w:val=""/>
      <w:lvlJc w:val="left"/>
      <w:pPr>
        <w:ind w:left="720" w:hanging="360"/>
      </w:pPr>
      <w:rPr>
        <w:rFonts w:ascii="Symbol" w:hAnsi="Symbol" w:hint="default"/>
      </w:rPr>
    </w:lvl>
    <w:lvl w:ilvl="1" w:tplc="D826B480">
      <w:start w:val="1"/>
      <w:numFmt w:val="bullet"/>
      <w:lvlText w:val="o"/>
      <w:lvlJc w:val="left"/>
      <w:pPr>
        <w:ind w:left="1440" w:hanging="360"/>
      </w:pPr>
      <w:rPr>
        <w:rFonts w:ascii="Courier New" w:hAnsi="Courier New" w:cs="Courier New" w:hint="default"/>
      </w:rPr>
    </w:lvl>
    <w:lvl w:ilvl="2" w:tplc="2514C94E">
      <w:start w:val="1"/>
      <w:numFmt w:val="bullet"/>
      <w:lvlText w:val=""/>
      <w:lvlJc w:val="left"/>
      <w:pPr>
        <w:ind w:left="2160" w:hanging="360"/>
      </w:pPr>
      <w:rPr>
        <w:rFonts w:ascii="Wingdings" w:hAnsi="Wingdings" w:hint="default"/>
      </w:rPr>
    </w:lvl>
    <w:lvl w:ilvl="3" w:tplc="6F6874A6">
      <w:start w:val="1"/>
      <w:numFmt w:val="bullet"/>
      <w:lvlText w:val=""/>
      <w:lvlJc w:val="left"/>
      <w:pPr>
        <w:ind w:left="2880" w:hanging="360"/>
      </w:pPr>
      <w:rPr>
        <w:rFonts w:ascii="Symbol" w:hAnsi="Symbol" w:hint="default"/>
      </w:rPr>
    </w:lvl>
    <w:lvl w:ilvl="4" w:tplc="A762E1FE">
      <w:start w:val="1"/>
      <w:numFmt w:val="bullet"/>
      <w:lvlText w:val="o"/>
      <w:lvlJc w:val="left"/>
      <w:pPr>
        <w:ind w:left="3600" w:hanging="360"/>
      </w:pPr>
      <w:rPr>
        <w:rFonts w:ascii="Courier New" w:hAnsi="Courier New" w:cs="Courier New" w:hint="default"/>
      </w:rPr>
    </w:lvl>
    <w:lvl w:ilvl="5" w:tplc="9340829A">
      <w:start w:val="1"/>
      <w:numFmt w:val="bullet"/>
      <w:lvlText w:val=""/>
      <w:lvlJc w:val="left"/>
      <w:pPr>
        <w:ind w:left="4320" w:hanging="360"/>
      </w:pPr>
      <w:rPr>
        <w:rFonts w:ascii="Wingdings" w:hAnsi="Wingdings" w:hint="default"/>
      </w:rPr>
    </w:lvl>
    <w:lvl w:ilvl="6" w:tplc="B7AE1B2C">
      <w:start w:val="1"/>
      <w:numFmt w:val="bullet"/>
      <w:lvlText w:val=""/>
      <w:lvlJc w:val="left"/>
      <w:pPr>
        <w:ind w:left="5040" w:hanging="360"/>
      </w:pPr>
      <w:rPr>
        <w:rFonts w:ascii="Symbol" w:hAnsi="Symbol" w:hint="default"/>
      </w:rPr>
    </w:lvl>
    <w:lvl w:ilvl="7" w:tplc="BE22B49C">
      <w:start w:val="1"/>
      <w:numFmt w:val="bullet"/>
      <w:lvlText w:val="o"/>
      <w:lvlJc w:val="left"/>
      <w:pPr>
        <w:ind w:left="5760" w:hanging="360"/>
      </w:pPr>
      <w:rPr>
        <w:rFonts w:ascii="Courier New" w:hAnsi="Courier New" w:cs="Courier New" w:hint="default"/>
      </w:rPr>
    </w:lvl>
    <w:lvl w:ilvl="8" w:tplc="504607BE">
      <w:start w:val="1"/>
      <w:numFmt w:val="bullet"/>
      <w:lvlText w:val=""/>
      <w:lvlJc w:val="left"/>
      <w:pPr>
        <w:ind w:left="6480" w:hanging="360"/>
      </w:pPr>
      <w:rPr>
        <w:rFonts w:ascii="Wingdings" w:hAnsi="Wingdings" w:hint="default"/>
      </w:rPr>
    </w:lvl>
  </w:abstractNum>
  <w:abstractNum w:abstractNumId="11" w15:restartNumberingAfterBreak="0">
    <w:nsid w:val="44D322F9"/>
    <w:multiLevelType w:val="multilevel"/>
    <w:tmpl w:val="CBDA2706"/>
    <w:styleLink w:val="List11"/>
    <w:lvl w:ilvl="0">
      <w:start w:val="7"/>
      <w:numFmt w:val="decimal"/>
      <w:lvlText w:val="%1."/>
      <w:lvlJc w:val="left"/>
      <w:rPr>
        <w:color w:val="000000"/>
        <w:position w:val="0"/>
        <w:u w:color="00B050"/>
      </w:rPr>
    </w:lvl>
    <w:lvl w:ilvl="1">
      <w:start w:val="1"/>
      <w:numFmt w:val="decimal"/>
      <w:lvlText w:val="%1."/>
      <w:lvlJc w:val="left"/>
      <w:pPr>
        <w:tabs>
          <w:tab w:val="num" w:pos="-1"/>
        </w:tabs>
        <w:ind w:left="-1"/>
      </w:pPr>
      <w:rPr>
        <w:color w:val="000000"/>
        <w:position w:val="0"/>
        <w:u w:color="00B050"/>
      </w:rPr>
    </w:lvl>
    <w:lvl w:ilvl="2">
      <w:start w:val="1"/>
      <w:numFmt w:val="decimal"/>
      <w:lvlText w:val="%1."/>
      <w:lvlJc w:val="left"/>
      <w:pPr>
        <w:tabs>
          <w:tab w:val="num" w:pos="-1"/>
        </w:tabs>
        <w:ind w:left="-1"/>
      </w:pPr>
      <w:rPr>
        <w:color w:val="000000"/>
        <w:position w:val="0"/>
        <w:u w:color="00B050"/>
      </w:rPr>
    </w:lvl>
    <w:lvl w:ilvl="3">
      <w:start w:val="1"/>
      <w:numFmt w:val="decimal"/>
      <w:lvlText w:val="%1."/>
      <w:lvlJc w:val="left"/>
      <w:pPr>
        <w:tabs>
          <w:tab w:val="num" w:pos="-1"/>
        </w:tabs>
        <w:ind w:left="-1"/>
      </w:pPr>
      <w:rPr>
        <w:color w:val="000000"/>
        <w:position w:val="0"/>
        <w:u w:color="00B050"/>
      </w:rPr>
    </w:lvl>
    <w:lvl w:ilvl="4">
      <w:start w:val="1"/>
      <w:numFmt w:val="decimal"/>
      <w:lvlText w:val="%1."/>
      <w:lvlJc w:val="left"/>
      <w:pPr>
        <w:tabs>
          <w:tab w:val="num" w:pos="-1"/>
        </w:tabs>
        <w:ind w:left="-1"/>
      </w:pPr>
      <w:rPr>
        <w:color w:val="000000"/>
        <w:position w:val="0"/>
        <w:u w:color="00B050"/>
      </w:rPr>
    </w:lvl>
    <w:lvl w:ilvl="5">
      <w:start w:val="1"/>
      <w:numFmt w:val="decimal"/>
      <w:lvlText w:val="%1."/>
      <w:lvlJc w:val="left"/>
      <w:pPr>
        <w:tabs>
          <w:tab w:val="num" w:pos="-1"/>
        </w:tabs>
        <w:ind w:left="-1"/>
      </w:pPr>
      <w:rPr>
        <w:color w:val="000000"/>
        <w:position w:val="0"/>
        <w:u w:color="00B050"/>
      </w:rPr>
    </w:lvl>
    <w:lvl w:ilvl="6">
      <w:start w:val="1"/>
      <w:numFmt w:val="decimal"/>
      <w:lvlText w:val="%1."/>
      <w:lvlJc w:val="left"/>
      <w:pPr>
        <w:tabs>
          <w:tab w:val="num" w:pos="-1"/>
        </w:tabs>
        <w:ind w:left="-1"/>
      </w:pPr>
      <w:rPr>
        <w:color w:val="000000"/>
        <w:position w:val="0"/>
        <w:u w:color="00B050"/>
      </w:rPr>
    </w:lvl>
    <w:lvl w:ilvl="7">
      <w:start w:val="1"/>
      <w:numFmt w:val="decimal"/>
      <w:lvlText w:val="%1."/>
      <w:lvlJc w:val="left"/>
      <w:pPr>
        <w:tabs>
          <w:tab w:val="num" w:pos="-1"/>
        </w:tabs>
        <w:ind w:left="-1"/>
      </w:pPr>
      <w:rPr>
        <w:color w:val="000000"/>
        <w:position w:val="0"/>
        <w:u w:color="00B050"/>
      </w:rPr>
    </w:lvl>
    <w:lvl w:ilvl="8">
      <w:start w:val="1"/>
      <w:numFmt w:val="decimal"/>
      <w:lvlText w:val="%1."/>
      <w:lvlJc w:val="left"/>
      <w:pPr>
        <w:tabs>
          <w:tab w:val="num" w:pos="-1"/>
        </w:tabs>
        <w:ind w:left="-1"/>
      </w:pPr>
      <w:rPr>
        <w:color w:val="000000"/>
        <w:position w:val="0"/>
        <w:u w:color="00B050"/>
      </w:rPr>
    </w:lvl>
  </w:abstractNum>
  <w:abstractNum w:abstractNumId="12" w15:restartNumberingAfterBreak="0">
    <w:nsid w:val="51FB55B9"/>
    <w:multiLevelType w:val="multilevel"/>
    <w:tmpl w:val="AA2A887C"/>
    <w:styleLink w:val="List1"/>
    <w:lvl w:ilvl="0">
      <w:start w:val="1"/>
      <w:numFmt w:val="decimal"/>
      <w:lvlText w:val="%1."/>
      <w:lvlJc w:val="left"/>
      <w:pPr>
        <w:tabs>
          <w:tab w:val="num" w:pos="122"/>
        </w:tabs>
        <w:ind w:left="122" w:hanging="122"/>
      </w:pPr>
      <w:rPr>
        <w:position w:val="0"/>
        <w:sz w:val="28"/>
        <w:szCs w:val="28"/>
      </w:rPr>
    </w:lvl>
    <w:lvl w:ilvl="1">
      <w:start w:val="1"/>
      <w:numFmt w:val="decimal"/>
      <w:lvlText w:val="%1.%2."/>
      <w:lvlJc w:val="left"/>
      <w:pPr>
        <w:tabs>
          <w:tab w:val="num" w:pos="661"/>
        </w:tabs>
        <w:ind w:left="661" w:hanging="661"/>
      </w:pPr>
      <w:rPr>
        <w:position w:val="0"/>
        <w:sz w:val="28"/>
        <w:szCs w:val="28"/>
      </w:rPr>
    </w:lvl>
    <w:lvl w:ilvl="2">
      <w:start w:val="1"/>
      <w:numFmt w:val="lowerRoman"/>
      <w:lvlText w:val="%3."/>
      <w:lvlJc w:val="left"/>
      <w:pPr>
        <w:tabs>
          <w:tab w:val="num" w:pos="1020"/>
        </w:tabs>
        <w:ind w:left="1020"/>
      </w:pPr>
      <w:rPr>
        <w:position w:val="0"/>
        <w:sz w:val="28"/>
        <w:szCs w:val="28"/>
      </w:rPr>
    </w:lvl>
    <w:lvl w:ilvl="3">
      <w:start w:val="1"/>
      <w:numFmt w:val="decimal"/>
      <w:lvlText w:val="%4."/>
      <w:lvlJc w:val="left"/>
      <w:pPr>
        <w:tabs>
          <w:tab w:val="num" w:pos="1380"/>
        </w:tabs>
        <w:ind w:left="1380"/>
      </w:pPr>
      <w:rPr>
        <w:position w:val="0"/>
        <w:sz w:val="28"/>
        <w:szCs w:val="28"/>
      </w:rPr>
    </w:lvl>
    <w:lvl w:ilvl="4">
      <w:start w:val="1"/>
      <w:numFmt w:val="lowerLetter"/>
      <w:lvlText w:val="%5."/>
      <w:lvlJc w:val="left"/>
      <w:pPr>
        <w:tabs>
          <w:tab w:val="num" w:pos="1740"/>
        </w:tabs>
        <w:ind w:left="1740"/>
      </w:pPr>
      <w:rPr>
        <w:position w:val="0"/>
        <w:sz w:val="28"/>
        <w:szCs w:val="28"/>
      </w:rPr>
    </w:lvl>
    <w:lvl w:ilvl="5">
      <w:start w:val="1"/>
      <w:numFmt w:val="lowerRoman"/>
      <w:lvlText w:val="%6."/>
      <w:lvlJc w:val="left"/>
      <w:pPr>
        <w:tabs>
          <w:tab w:val="num" w:pos="2100"/>
        </w:tabs>
        <w:ind w:left="2100"/>
      </w:pPr>
      <w:rPr>
        <w:position w:val="0"/>
        <w:sz w:val="28"/>
        <w:szCs w:val="28"/>
      </w:rPr>
    </w:lvl>
    <w:lvl w:ilvl="6">
      <w:start w:val="1"/>
      <w:numFmt w:val="decimal"/>
      <w:lvlText w:val="%7."/>
      <w:lvlJc w:val="left"/>
      <w:pPr>
        <w:tabs>
          <w:tab w:val="num" w:pos="2460"/>
        </w:tabs>
        <w:ind w:left="2460"/>
      </w:pPr>
      <w:rPr>
        <w:position w:val="0"/>
        <w:sz w:val="28"/>
        <w:szCs w:val="28"/>
      </w:rPr>
    </w:lvl>
    <w:lvl w:ilvl="7">
      <w:start w:val="1"/>
      <w:numFmt w:val="lowerLetter"/>
      <w:lvlText w:val="%8."/>
      <w:lvlJc w:val="left"/>
      <w:pPr>
        <w:tabs>
          <w:tab w:val="num" w:pos="2820"/>
        </w:tabs>
        <w:ind w:left="2820"/>
      </w:pPr>
      <w:rPr>
        <w:position w:val="0"/>
        <w:sz w:val="28"/>
        <w:szCs w:val="28"/>
      </w:rPr>
    </w:lvl>
    <w:lvl w:ilvl="8">
      <w:start w:val="1"/>
      <w:numFmt w:val="lowerRoman"/>
      <w:lvlText w:val="%9."/>
      <w:lvlJc w:val="left"/>
      <w:pPr>
        <w:tabs>
          <w:tab w:val="num" w:pos="3180"/>
        </w:tabs>
        <w:ind w:left="3180"/>
      </w:pPr>
      <w:rPr>
        <w:position w:val="0"/>
        <w:sz w:val="28"/>
        <w:szCs w:val="28"/>
      </w:rPr>
    </w:lvl>
  </w:abstractNum>
  <w:abstractNum w:abstractNumId="13" w15:restartNumberingAfterBreak="0">
    <w:nsid w:val="52D9195D"/>
    <w:multiLevelType w:val="multilevel"/>
    <w:tmpl w:val="F6B66F6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800"/>
        </w:tabs>
        <w:ind w:left="1800" w:hanging="1260"/>
      </w:pPr>
      <w:rPr>
        <w:rFonts w:cs="Times New Roman" w:hint="default"/>
        <w:color w:val="auto"/>
      </w:rPr>
    </w:lvl>
    <w:lvl w:ilvl="2">
      <w:start w:val="1"/>
      <w:numFmt w:val="decimal"/>
      <w:isLgl/>
      <w:lvlText w:val="%1.%2.%3."/>
      <w:lvlJc w:val="left"/>
      <w:pPr>
        <w:tabs>
          <w:tab w:val="num" w:pos="1827"/>
        </w:tabs>
        <w:ind w:left="1827" w:hanging="1260"/>
      </w:pPr>
      <w:rPr>
        <w:rFonts w:cs="Times New Roman" w:hint="default"/>
      </w:rPr>
    </w:lvl>
    <w:lvl w:ilvl="3">
      <w:start w:val="1"/>
      <w:numFmt w:val="bullet"/>
      <w:lvlText w:val="−"/>
      <w:lvlJc w:val="left"/>
      <w:pPr>
        <w:tabs>
          <w:tab w:val="num" w:pos="2667"/>
        </w:tabs>
        <w:ind w:left="2667" w:hanging="1260"/>
      </w:pPr>
      <w:rPr>
        <w:rFonts w:ascii="Courier New" w:hAnsi="Courier New" w:hint="default"/>
      </w:rPr>
    </w:lvl>
    <w:lvl w:ilvl="4">
      <w:start w:val="1"/>
      <w:numFmt w:val="decimal"/>
      <w:isLgl/>
      <w:lvlText w:val="%1.%2.%3.%4.%5."/>
      <w:lvlJc w:val="left"/>
      <w:pPr>
        <w:tabs>
          <w:tab w:val="num" w:pos="3016"/>
        </w:tabs>
        <w:ind w:left="3016" w:hanging="1260"/>
      </w:pPr>
      <w:rPr>
        <w:rFonts w:cs="Times New Roman" w:hint="default"/>
      </w:rPr>
    </w:lvl>
    <w:lvl w:ilvl="5">
      <w:start w:val="1"/>
      <w:numFmt w:val="decimal"/>
      <w:isLgl/>
      <w:lvlText w:val="%1.%2.%3.%4.%5.%6."/>
      <w:lvlJc w:val="left"/>
      <w:pPr>
        <w:tabs>
          <w:tab w:val="num" w:pos="3365"/>
        </w:tabs>
        <w:ind w:left="3365" w:hanging="1260"/>
      </w:pPr>
      <w:rPr>
        <w:rFonts w:cs="Times New Roman" w:hint="default"/>
      </w:rPr>
    </w:lvl>
    <w:lvl w:ilvl="6">
      <w:start w:val="1"/>
      <w:numFmt w:val="decimal"/>
      <w:isLgl/>
      <w:lvlText w:val="%1.%2.%3.%4.%5.%6.%7."/>
      <w:lvlJc w:val="left"/>
      <w:pPr>
        <w:tabs>
          <w:tab w:val="num" w:pos="3894"/>
        </w:tabs>
        <w:ind w:left="3894" w:hanging="1440"/>
      </w:pPr>
      <w:rPr>
        <w:rFonts w:cs="Times New Roman" w:hint="default"/>
      </w:rPr>
    </w:lvl>
    <w:lvl w:ilvl="7">
      <w:start w:val="1"/>
      <w:numFmt w:val="decimal"/>
      <w:isLgl/>
      <w:lvlText w:val="%1.%2.%3.%4.%5.%6.%7.%8."/>
      <w:lvlJc w:val="left"/>
      <w:pPr>
        <w:tabs>
          <w:tab w:val="num" w:pos="4243"/>
        </w:tabs>
        <w:ind w:left="4243" w:hanging="1440"/>
      </w:pPr>
      <w:rPr>
        <w:rFonts w:cs="Times New Roman" w:hint="default"/>
      </w:rPr>
    </w:lvl>
    <w:lvl w:ilvl="8">
      <w:start w:val="1"/>
      <w:numFmt w:val="decimal"/>
      <w:isLgl/>
      <w:lvlText w:val="%1.%2.%3.%4.%5.%6.%7.%8.%9."/>
      <w:lvlJc w:val="left"/>
      <w:pPr>
        <w:tabs>
          <w:tab w:val="num" w:pos="4952"/>
        </w:tabs>
        <w:ind w:left="4952" w:hanging="1800"/>
      </w:pPr>
      <w:rPr>
        <w:rFonts w:cs="Times New Roman" w:hint="default"/>
      </w:rPr>
    </w:lvl>
  </w:abstractNum>
  <w:abstractNum w:abstractNumId="14" w15:restartNumberingAfterBreak="0">
    <w:nsid w:val="57244A01"/>
    <w:multiLevelType w:val="hybridMultilevel"/>
    <w:tmpl w:val="B416263E"/>
    <w:lvl w:ilvl="0" w:tplc="91C4A852">
      <w:start w:val="1"/>
      <w:numFmt w:val="bullet"/>
      <w:lvlText w:val=""/>
      <w:lvlJc w:val="left"/>
      <w:pPr>
        <w:ind w:left="720" w:hanging="360"/>
      </w:pPr>
      <w:rPr>
        <w:rFonts w:ascii="Symbol" w:hAnsi="Symbol" w:hint="default"/>
      </w:rPr>
    </w:lvl>
    <w:lvl w:ilvl="1" w:tplc="03B82568">
      <w:start w:val="1"/>
      <w:numFmt w:val="bullet"/>
      <w:lvlText w:val="o"/>
      <w:lvlJc w:val="left"/>
      <w:pPr>
        <w:ind w:left="1440" w:hanging="360"/>
      </w:pPr>
      <w:rPr>
        <w:rFonts w:ascii="Courier New" w:hAnsi="Courier New" w:cs="Courier New" w:hint="default"/>
      </w:rPr>
    </w:lvl>
    <w:lvl w:ilvl="2" w:tplc="51F0F590">
      <w:start w:val="1"/>
      <w:numFmt w:val="bullet"/>
      <w:lvlText w:val=""/>
      <w:lvlJc w:val="left"/>
      <w:pPr>
        <w:ind w:left="2160" w:hanging="360"/>
      </w:pPr>
      <w:rPr>
        <w:rFonts w:ascii="Wingdings" w:hAnsi="Wingdings" w:hint="default"/>
      </w:rPr>
    </w:lvl>
    <w:lvl w:ilvl="3" w:tplc="1F3204AE">
      <w:start w:val="1"/>
      <w:numFmt w:val="bullet"/>
      <w:lvlText w:val=""/>
      <w:lvlJc w:val="left"/>
      <w:pPr>
        <w:ind w:left="2880" w:hanging="360"/>
      </w:pPr>
      <w:rPr>
        <w:rFonts w:ascii="Symbol" w:hAnsi="Symbol" w:hint="default"/>
      </w:rPr>
    </w:lvl>
    <w:lvl w:ilvl="4" w:tplc="EC480AAE">
      <w:start w:val="1"/>
      <w:numFmt w:val="bullet"/>
      <w:lvlText w:val="o"/>
      <w:lvlJc w:val="left"/>
      <w:pPr>
        <w:ind w:left="3600" w:hanging="360"/>
      </w:pPr>
      <w:rPr>
        <w:rFonts w:ascii="Courier New" w:hAnsi="Courier New" w:cs="Courier New" w:hint="default"/>
      </w:rPr>
    </w:lvl>
    <w:lvl w:ilvl="5" w:tplc="27E84F78">
      <w:start w:val="1"/>
      <w:numFmt w:val="bullet"/>
      <w:lvlText w:val=""/>
      <w:lvlJc w:val="left"/>
      <w:pPr>
        <w:ind w:left="4320" w:hanging="360"/>
      </w:pPr>
      <w:rPr>
        <w:rFonts w:ascii="Wingdings" w:hAnsi="Wingdings" w:hint="default"/>
      </w:rPr>
    </w:lvl>
    <w:lvl w:ilvl="6" w:tplc="25A0E1B2">
      <w:start w:val="1"/>
      <w:numFmt w:val="bullet"/>
      <w:lvlText w:val=""/>
      <w:lvlJc w:val="left"/>
      <w:pPr>
        <w:ind w:left="5040" w:hanging="360"/>
      </w:pPr>
      <w:rPr>
        <w:rFonts w:ascii="Symbol" w:hAnsi="Symbol" w:hint="default"/>
      </w:rPr>
    </w:lvl>
    <w:lvl w:ilvl="7" w:tplc="F92C94A6">
      <w:start w:val="1"/>
      <w:numFmt w:val="bullet"/>
      <w:lvlText w:val="o"/>
      <w:lvlJc w:val="left"/>
      <w:pPr>
        <w:ind w:left="5760" w:hanging="360"/>
      </w:pPr>
      <w:rPr>
        <w:rFonts w:ascii="Courier New" w:hAnsi="Courier New" w:cs="Courier New" w:hint="default"/>
      </w:rPr>
    </w:lvl>
    <w:lvl w:ilvl="8" w:tplc="2632A9EE">
      <w:start w:val="1"/>
      <w:numFmt w:val="bullet"/>
      <w:lvlText w:val=""/>
      <w:lvlJc w:val="left"/>
      <w:pPr>
        <w:ind w:left="6480" w:hanging="360"/>
      </w:pPr>
      <w:rPr>
        <w:rFonts w:ascii="Wingdings" w:hAnsi="Wingdings" w:hint="default"/>
      </w:rPr>
    </w:lvl>
  </w:abstractNum>
  <w:abstractNum w:abstractNumId="15" w15:restartNumberingAfterBreak="0">
    <w:nsid w:val="59B77913"/>
    <w:multiLevelType w:val="multilevel"/>
    <w:tmpl w:val="28780206"/>
    <w:styleLink w:val="21"/>
    <w:lvl w:ilvl="0">
      <w:start w:val="2"/>
      <w:numFmt w:val="decimal"/>
      <w:lvlText w:val="%1."/>
      <w:lvlJc w:val="left"/>
      <w:pPr>
        <w:tabs>
          <w:tab w:val="num" w:pos="136"/>
        </w:tabs>
      </w:pPr>
      <w:rPr>
        <w:rFonts w:ascii="Times New Roman" w:eastAsia="Times New Roman" w:hAnsi="Times New Roman" w:cs="Times New Roman"/>
        <w:b/>
        <w:bCs/>
        <w:position w:val="0"/>
        <w:sz w:val="28"/>
        <w:szCs w:val="28"/>
      </w:rPr>
    </w:lvl>
    <w:lvl w:ilvl="1">
      <w:start w:val="1"/>
      <w:numFmt w:val="decimal"/>
      <w:lvlText w:val="%1."/>
      <w:lvlJc w:val="left"/>
      <w:pPr>
        <w:tabs>
          <w:tab w:val="num" w:pos="1440"/>
        </w:tabs>
        <w:ind w:left="720"/>
      </w:pPr>
      <w:rPr>
        <w:rFonts w:ascii="Times New Roman" w:eastAsia="Times New Roman" w:hAnsi="Times New Roman" w:cs="Times New Roman"/>
        <w:b/>
        <w:bCs/>
        <w:position w:val="0"/>
        <w:sz w:val="28"/>
        <w:szCs w:val="28"/>
      </w:rPr>
    </w:lvl>
    <w:lvl w:ilvl="2">
      <w:start w:val="1"/>
      <w:numFmt w:val="decimal"/>
      <w:lvlText w:val="%1."/>
      <w:lvlJc w:val="left"/>
      <w:pPr>
        <w:tabs>
          <w:tab w:val="num" w:pos="2880"/>
        </w:tabs>
        <w:ind w:left="1440"/>
      </w:pPr>
      <w:rPr>
        <w:rFonts w:ascii="Times New Roman" w:eastAsia="Times New Roman" w:hAnsi="Times New Roman" w:cs="Times New Roman"/>
        <w:b/>
        <w:bCs/>
        <w:position w:val="0"/>
        <w:sz w:val="28"/>
        <w:szCs w:val="28"/>
      </w:rPr>
    </w:lvl>
    <w:lvl w:ilvl="3">
      <w:start w:val="1"/>
      <w:numFmt w:val="decimal"/>
      <w:lvlText w:val="%1."/>
      <w:lvlJc w:val="left"/>
      <w:pPr>
        <w:tabs>
          <w:tab w:val="num" w:pos="4320"/>
        </w:tabs>
        <w:ind w:left="2160"/>
      </w:pPr>
      <w:rPr>
        <w:rFonts w:ascii="Times New Roman" w:eastAsia="Times New Roman" w:hAnsi="Times New Roman" w:cs="Times New Roman"/>
        <w:b/>
        <w:bCs/>
        <w:position w:val="0"/>
        <w:sz w:val="28"/>
        <w:szCs w:val="28"/>
      </w:rPr>
    </w:lvl>
    <w:lvl w:ilvl="4">
      <w:start w:val="1"/>
      <w:numFmt w:val="decimal"/>
      <w:lvlText w:val="%1."/>
      <w:lvlJc w:val="left"/>
      <w:pPr>
        <w:tabs>
          <w:tab w:val="num" w:pos="5760"/>
        </w:tabs>
        <w:ind w:left="2880"/>
      </w:pPr>
      <w:rPr>
        <w:rFonts w:ascii="Times New Roman" w:eastAsia="Times New Roman" w:hAnsi="Times New Roman" w:cs="Times New Roman"/>
        <w:b/>
        <w:bCs/>
        <w:position w:val="0"/>
        <w:sz w:val="28"/>
        <w:szCs w:val="28"/>
      </w:rPr>
    </w:lvl>
    <w:lvl w:ilvl="5">
      <w:start w:val="1"/>
      <w:numFmt w:val="decimal"/>
      <w:lvlText w:val="%1."/>
      <w:lvlJc w:val="left"/>
      <w:pPr>
        <w:tabs>
          <w:tab w:val="num" w:pos="7200"/>
        </w:tabs>
        <w:ind w:left="3600"/>
      </w:pPr>
      <w:rPr>
        <w:rFonts w:ascii="Times New Roman" w:eastAsia="Times New Roman" w:hAnsi="Times New Roman" w:cs="Times New Roman"/>
        <w:b/>
        <w:bCs/>
        <w:position w:val="0"/>
        <w:sz w:val="28"/>
        <w:szCs w:val="28"/>
      </w:rPr>
    </w:lvl>
    <w:lvl w:ilvl="6">
      <w:start w:val="1"/>
      <w:numFmt w:val="decimal"/>
      <w:lvlText w:val="%1."/>
      <w:lvlJc w:val="left"/>
      <w:pPr>
        <w:tabs>
          <w:tab w:val="num" w:pos="8640"/>
        </w:tabs>
        <w:ind w:left="4320"/>
      </w:pPr>
      <w:rPr>
        <w:rFonts w:ascii="Times New Roman" w:eastAsia="Times New Roman" w:hAnsi="Times New Roman" w:cs="Times New Roman"/>
        <w:b/>
        <w:bCs/>
        <w:position w:val="0"/>
        <w:sz w:val="28"/>
        <w:szCs w:val="28"/>
      </w:rPr>
    </w:lvl>
    <w:lvl w:ilvl="7">
      <w:start w:val="1"/>
      <w:numFmt w:val="decimal"/>
      <w:lvlText w:val="%1."/>
      <w:lvlJc w:val="left"/>
      <w:pPr>
        <w:tabs>
          <w:tab w:val="num" w:pos="10080"/>
        </w:tabs>
        <w:ind w:left="5040"/>
      </w:pPr>
      <w:rPr>
        <w:rFonts w:ascii="Times New Roman" w:eastAsia="Times New Roman" w:hAnsi="Times New Roman" w:cs="Times New Roman"/>
        <w:b/>
        <w:bCs/>
        <w:position w:val="0"/>
        <w:sz w:val="28"/>
        <w:szCs w:val="28"/>
      </w:rPr>
    </w:lvl>
    <w:lvl w:ilvl="8">
      <w:start w:val="1"/>
      <w:numFmt w:val="decimal"/>
      <w:lvlText w:val="%1."/>
      <w:lvlJc w:val="left"/>
      <w:pPr>
        <w:tabs>
          <w:tab w:val="num" w:pos="11520"/>
        </w:tabs>
        <w:ind w:left="5760"/>
      </w:pPr>
      <w:rPr>
        <w:rFonts w:ascii="Times New Roman" w:eastAsia="Times New Roman" w:hAnsi="Times New Roman" w:cs="Times New Roman"/>
        <w:b/>
        <w:bCs/>
        <w:position w:val="0"/>
        <w:sz w:val="28"/>
        <w:szCs w:val="28"/>
      </w:rPr>
    </w:lvl>
  </w:abstractNum>
  <w:abstractNum w:abstractNumId="16" w15:restartNumberingAfterBreak="0">
    <w:nsid w:val="5EB80196"/>
    <w:multiLevelType w:val="hybridMultilevel"/>
    <w:tmpl w:val="EED4F1B8"/>
    <w:lvl w:ilvl="0" w:tplc="B80ACE60">
      <w:start w:val="1"/>
      <w:numFmt w:val="bullet"/>
      <w:lvlText w:val="-"/>
      <w:lvlJc w:val="left"/>
      <w:pPr>
        <w:ind w:left="720" w:hanging="360"/>
      </w:pPr>
      <w:rPr>
        <w:rFonts w:ascii="Calibri" w:hAnsi="Calibri"/>
      </w:rPr>
    </w:lvl>
    <w:lvl w:ilvl="1" w:tplc="AD40F8F2">
      <w:start w:val="1"/>
      <w:numFmt w:val="bullet"/>
      <w:lvlText w:val="o"/>
      <w:lvlJc w:val="left"/>
      <w:pPr>
        <w:ind w:left="1440" w:hanging="360"/>
      </w:pPr>
      <w:rPr>
        <w:rFonts w:ascii="Courier New" w:hAnsi="Courier New"/>
      </w:rPr>
    </w:lvl>
    <w:lvl w:ilvl="2" w:tplc="EFB0F1D4">
      <w:start w:val="1"/>
      <w:numFmt w:val="bullet"/>
      <w:lvlText w:val=""/>
      <w:lvlJc w:val="left"/>
      <w:pPr>
        <w:ind w:left="2160" w:hanging="360"/>
      </w:pPr>
      <w:rPr>
        <w:rFonts w:ascii="Wingdings" w:hAnsi="Wingdings"/>
      </w:rPr>
    </w:lvl>
    <w:lvl w:ilvl="3" w:tplc="D318E6EE">
      <w:start w:val="1"/>
      <w:numFmt w:val="bullet"/>
      <w:lvlText w:val=""/>
      <w:lvlJc w:val="left"/>
      <w:pPr>
        <w:ind w:left="2880" w:hanging="360"/>
      </w:pPr>
      <w:rPr>
        <w:rFonts w:ascii="Symbol" w:hAnsi="Symbol"/>
      </w:rPr>
    </w:lvl>
    <w:lvl w:ilvl="4" w:tplc="C9F8DFA8">
      <w:start w:val="1"/>
      <w:numFmt w:val="bullet"/>
      <w:lvlText w:val="o"/>
      <w:lvlJc w:val="left"/>
      <w:pPr>
        <w:ind w:left="3600" w:hanging="360"/>
      </w:pPr>
      <w:rPr>
        <w:rFonts w:ascii="Courier New" w:hAnsi="Courier New"/>
      </w:rPr>
    </w:lvl>
    <w:lvl w:ilvl="5" w:tplc="CCCE7058">
      <w:start w:val="1"/>
      <w:numFmt w:val="bullet"/>
      <w:lvlText w:val=""/>
      <w:lvlJc w:val="left"/>
      <w:pPr>
        <w:ind w:left="4320" w:hanging="360"/>
      </w:pPr>
      <w:rPr>
        <w:rFonts w:ascii="Wingdings" w:hAnsi="Wingdings"/>
      </w:rPr>
    </w:lvl>
    <w:lvl w:ilvl="6" w:tplc="7862DB8A">
      <w:start w:val="1"/>
      <w:numFmt w:val="bullet"/>
      <w:lvlText w:val=""/>
      <w:lvlJc w:val="left"/>
      <w:pPr>
        <w:ind w:left="5040" w:hanging="360"/>
      </w:pPr>
      <w:rPr>
        <w:rFonts w:ascii="Symbol" w:hAnsi="Symbol"/>
      </w:rPr>
    </w:lvl>
    <w:lvl w:ilvl="7" w:tplc="CF6E4D52">
      <w:start w:val="1"/>
      <w:numFmt w:val="bullet"/>
      <w:lvlText w:val="o"/>
      <w:lvlJc w:val="left"/>
      <w:pPr>
        <w:ind w:left="5760" w:hanging="360"/>
      </w:pPr>
      <w:rPr>
        <w:rFonts w:ascii="Courier New" w:hAnsi="Courier New"/>
      </w:rPr>
    </w:lvl>
    <w:lvl w:ilvl="8" w:tplc="D2C6AD2A">
      <w:start w:val="1"/>
      <w:numFmt w:val="bullet"/>
      <w:lvlText w:val=""/>
      <w:lvlJc w:val="left"/>
      <w:pPr>
        <w:ind w:left="6480" w:hanging="360"/>
      </w:pPr>
      <w:rPr>
        <w:rFonts w:ascii="Wingdings" w:hAnsi="Wingdings"/>
      </w:rPr>
    </w:lvl>
  </w:abstractNum>
  <w:abstractNum w:abstractNumId="17" w15:restartNumberingAfterBreak="0">
    <w:nsid w:val="5F9052B7"/>
    <w:multiLevelType w:val="hybridMultilevel"/>
    <w:tmpl w:val="0FE644D0"/>
    <w:lvl w:ilvl="0" w:tplc="427267F8">
      <w:start w:val="1"/>
      <w:numFmt w:val="decimal"/>
      <w:lvlText w:val="%1."/>
      <w:lvlJc w:val="left"/>
      <w:pPr>
        <w:ind w:left="720" w:hanging="360"/>
      </w:pPr>
    </w:lvl>
    <w:lvl w:ilvl="1" w:tplc="09287FBE">
      <w:start w:val="1"/>
      <w:numFmt w:val="lowerLetter"/>
      <w:lvlText w:val="%2."/>
      <w:lvlJc w:val="left"/>
      <w:pPr>
        <w:ind w:left="1440" w:hanging="360"/>
      </w:pPr>
    </w:lvl>
    <w:lvl w:ilvl="2" w:tplc="0A3E6586">
      <w:start w:val="1"/>
      <w:numFmt w:val="lowerRoman"/>
      <w:lvlText w:val="%3."/>
      <w:lvlJc w:val="right"/>
      <w:pPr>
        <w:ind w:left="2160" w:hanging="360"/>
      </w:pPr>
    </w:lvl>
    <w:lvl w:ilvl="3" w:tplc="54A82D60">
      <w:start w:val="1"/>
      <w:numFmt w:val="decimal"/>
      <w:lvlText w:val="%4."/>
      <w:lvlJc w:val="left"/>
      <w:pPr>
        <w:ind w:left="2880" w:hanging="360"/>
      </w:pPr>
    </w:lvl>
    <w:lvl w:ilvl="4" w:tplc="2A5C74F6">
      <w:start w:val="1"/>
      <w:numFmt w:val="lowerLetter"/>
      <w:lvlText w:val="%5."/>
      <w:lvlJc w:val="left"/>
      <w:pPr>
        <w:ind w:left="3600" w:hanging="360"/>
      </w:pPr>
    </w:lvl>
    <w:lvl w:ilvl="5" w:tplc="9CEC8324">
      <w:start w:val="1"/>
      <w:numFmt w:val="lowerRoman"/>
      <w:lvlText w:val="%6."/>
      <w:lvlJc w:val="right"/>
      <w:pPr>
        <w:ind w:left="4320" w:hanging="360"/>
      </w:pPr>
    </w:lvl>
    <w:lvl w:ilvl="6" w:tplc="A14EA980">
      <w:start w:val="1"/>
      <w:numFmt w:val="decimal"/>
      <w:lvlText w:val="%7."/>
      <w:lvlJc w:val="left"/>
      <w:pPr>
        <w:ind w:left="5040" w:hanging="360"/>
      </w:pPr>
    </w:lvl>
    <w:lvl w:ilvl="7" w:tplc="31805BC2">
      <w:start w:val="1"/>
      <w:numFmt w:val="lowerLetter"/>
      <w:lvlText w:val="%8."/>
      <w:lvlJc w:val="left"/>
      <w:pPr>
        <w:ind w:left="5760" w:hanging="360"/>
      </w:pPr>
    </w:lvl>
    <w:lvl w:ilvl="8" w:tplc="B998B3C0">
      <w:start w:val="1"/>
      <w:numFmt w:val="lowerRoman"/>
      <w:lvlText w:val="%9."/>
      <w:lvlJc w:val="right"/>
      <w:pPr>
        <w:ind w:left="6480" w:hanging="360"/>
      </w:pPr>
    </w:lvl>
  </w:abstractNum>
  <w:abstractNum w:abstractNumId="18" w15:restartNumberingAfterBreak="0">
    <w:nsid w:val="6AB85293"/>
    <w:multiLevelType w:val="multilevel"/>
    <w:tmpl w:val="48F4293E"/>
    <w:lvl w:ilvl="0">
      <w:start w:val="4"/>
      <w:numFmt w:val="decimal"/>
      <w:lvlText w:val="%1."/>
      <w:lvlJc w:val="left"/>
      <w:pPr>
        <w:ind w:left="460" w:hanging="460"/>
      </w:pPr>
      <w:rPr>
        <w:rFonts w:ascii="Arial Unicode MS" w:eastAsia="Arial Unicode MS" w:cs="Arial Unicode MS" w:hint="default"/>
      </w:rPr>
    </w:lvl>
    <w:lvl w:ilvl="1">
      <w:start w:val="1"/>
      <w:numFmt w:val="decimal"/>
      <w:lvlText w:val="%1.%2."/>
      <w:lvlJc w:val="left"/>
      <w:pPr>
        <w:ind w:left="720" w:hanging="720"/>
      </w:pPr>
      <w:rPr>
        <w:rFonts w:ascii="Times New Roman" w:eastAsia="Arial Unicode MS" w:hAnsi="Times New Roman" w:cs="Times New Roman" w:hint="default"/>
      </w:rPr>
    </w:lvl>
    <w:lvl w:ilvl="2">
      <w:start w:val="1"/>
      <w:numFmt w:val="decimal"/>
      <w:lvlText w:val="%1.%2.%3."/>
      <w:lvlJc w:val="left"/>
      <w:pPr>
        <w:ind w:left="720" w:hanging="720"/>
      </w:pPr>
      <w:rPr>
        <w:rFonts w:ascii="Arial Unicode MS" w:eastAsia="Arial Unicode MS" w:cs="Arial Unicode MS" w:hint="default"/>
      </w:rPr>
    </w:lvl>
    <w:lvl w:ilvl="3">
      <w:start w:val="1"/>
      <w:numFmt w:val="decimal"/>
      <w:lvlText w:val="%1.%2.%3.%4."/>
      <w:lvlJc w:val="left"/>
      <w:pPr>
        <w:ind w:left="1080" w:hanging="1080"/>
      </w:pPr>
      <w:rPr>
        <w:rFonts w:ascii="Arial Unicode MS" w:eastAsia="Arial Unicode MS" w:cs="Arial Unicode MS" w:hint="default"/>
      </w:rPr>
    </w:lvl>
    <w:lvl w:ilvl="4">
      <w:start w:val="1"/>
      <w:numFmt w:val="decimal"/>
      <w:lvlText w:val="%1.%2.%3.%4.%5."/>
      <w:lvlJc w:val="left"/>
      <w:pPr>
        <w:ind w:left="1080" w:hanging="1080"/>
      </w:pPr>
      <w:rPr>
        <w:rFonts w:ascii="Arial Unicode MS" w:eastAsia="Arial Unicode MS" w:cs="Arial Unicode MS" w:hint="default"/>
      </w:rPr>
    </w:lvl>
    <w:lvl w:ilvl="5">
      <w:start w:val="1"/>
      <w:numFmt w:val="decimal"/>
      <w:lvlText w:val="%1.%2.%3.%4.%5.%6."/>
      <w:lvlJc w:val="left"/>
      <w:pPr>
        <w:ind w:left="1440" w:hanging="1440"/>
      </w:pPr>
      <w:rPr>
        <w:rFonts w:ascii="Arial Unicode MS" w:eastAsia="Arial Unicode MS" w:cs="Arial Unicode MS" w:hint="default"/>
      </w:rPr>
    </w:lvl>
    <w:lvl w:ilvl="6">
      <w:start w:val="1"/>
      <w:numFmt w:val="decimal"/>
      <w:lvlText w:val="%1.%2.%3.%4.%5.%6.%7."/>
      <w:lvlJc w:val="left"/>
      <w:pPr>
        <w:ind w:left="1800" w:hanging="1800"/>
      </w:pPr>
      <w:rPr>
        <w:rFonts w:ascii="Arial Unicode MS" w:eastAsia="Arial Unicode MS" w:cs="Arial Unicode MS" w:hint="default"/>
      </w:rPr>
    </w:lvl>
    <w:lvl w:ilvl="7">
      <w:start w:val="1"/>
      <w:numFmt w:val="decimal"/>
      <w:lvlText w:val="%1.%2.%3.%4.%5.%6.%7.%8."/>
      <w:lvlJc w:val="left"/>
      <w:pPr>
        <w:ind w:left="1800" w:hanging="1800"/>
      </w:pPr>
      <w:rPr>
        <w:rFonts w:ascii="Arial Unicode MS" w:eastAsia="Arial Unicode MS" w:cs="Arial Unicode MS" w:hint="default"/>
      </w:rPr>
    </w:lvl>
    <w:lvl w:ilvl="8">
      <w:start w:val="1"/>
      <w:numFmt w:val="decimal"/>
      <w:lvlText w:val="%1.%2.%3.%4.%5.%6.%7.%8.%9."/>
      <w:lvlJc w:val="left"/>
      <w:pPr>
        <w:ind w:left="2160" w:hanging="2160"/>
      </w:pPr>
      <w:rPr>
        <w:rFonts w:ascii="Arial Unicode MS" w:eastAsia="Arial Unicode MS" w:cs="Arial Unicode MS" w:hint="default"/>
      </w:rPr>
    </w:lvl>
  </w:abstractNum>
  <w:abstractNum w:abstractNumId="19" w15:restartNumberingAfterBreak="0">
    <w:nsid w:val="6C636BDF"/>
    <w:multiLevelType w:val="hybridMultilevel"/>
    <w:tmpl w:val="3028B420"/>
    <w:lvl w:ilvl="0" w:tplc="A078A95A">
      <w:start w:val="1"/>
      <w:numFmt w:val="bullet"/>
      <w:lvlText w:val=""/>
      <w:lvlJc w:val="left"/>
      <w:pPr>
        <w:ind w:left="720" w:hanging="360"/>
      </w:pPr>
      <w:rPr>
        <w:rFonts w:ascii="Symbol" w:hAnsi="Symbol" w:hint="default"/>
      </w:rPr>
    </w:lvl>
    <w:lvl w:ilvl="1" w:tplc="65106FFE">
      <w:start w:val="1"/>
      <w:numFmt w:val="bullet"/>
      <w:lvlText w:val="o"/>
      <w:lvlJc w:val="left"/>
      <w:pPr>
        <w:ind w:left="1440" w:hanging="360"/>
      </w:pPr>
      <w:rPr>
        <w:rFonts w:ascii="Courier New" w:hAnsi="Courier New" w:cs="Courier New" w:hint="default"/>
      </w:rPr>
    </w:lvl>
    <w:lvl w:ilvl="2" w:tplc="C7CA07AC">
      <w:start w:val="1"/>
      <w:numFmt w:val="bullet"/>
      <w:lvlText w:val=""/>
      <w:lvlJc w:val="left"/>
      <w:pPr>
        <w:ind w:left="2160" w:hanging="360"/>
      </w:pPr>
      <w:rPr>
        <w:rFonts w:ascii="Wingdings" w:hAnsi="Wingdings" w:hint="default"/>
      </w:rPr>
    </w:lvl>
    <w:lvl w:ilvl="3" w:tplc="B82884B6">
      <w:start w:val="1"/>
      <w:numFmt w:val="bullet"/>
      <w:lvlText w:val=""/>
      <w:lvlJc w:val="left"/>
      <w:pPr>
        <w:ind w:left="2880" w:hanging="360"/>
      </w:pPr>
      <w:rPr>
        <w:rFonts w:ascii="Symbol" w:hAnsi="Symbol" w:hint="default"/>
      </w:rPr>
    </w:lvl>
    <w:lvl w:ilvl="4" w:tplc="AB929478">
      <w:start w:val="1"/>
      <w:numFmt w:val="bullet"/>
      <w:lvlText w:val="o"/>
      <w:lvlJc w:val="left"/>
      <w:pPr>
        <w:ind w:left="3600" w:hanging="360"/>
      </w:pPr>
      <w:rPr>
        <w:rFonts w:ascii="Courier New" w:hAnsi="Courier New" w:cs="Courier New" w:hint="default"/>
      </w:rPr>
    </w:lvl>
    <w:lvl w:ilvl="5" w:tplc="54025934">
      <w:start w:val="1"/>
      <w:numFmt w:val="bullet"/>
      <w:lvlText w:val=""/>
      <w:lvlJc w:val="left"/>
      <w:pPr>
        <w:ind w:left="4320" w:hanging="360"/>
      </w:pPr>
      <w:rPr>
        <w:rFonts w:ascii="Wingdings" w:hAnsi="Wingdings" w:hint="default"/>
      </w:rPr>
    </w:lvl>
    <w:lvl w:ilvl="6" w:tplc="76285EF0">
      <w:start w:val="1"/>
      <w:numFmt w:val="bullet"/>
      <w:lvlText w:val=""/>
      <w:lvlJc w:val="left"/>
      <w:pPr>
        <w:ind w:left="5040" w:hanging="360"/>
      </w:pPr>
      <w:rPr>
        <w:rFonts w:ascii="Symbol" w:hAnsi="Symbol" w:hint="default"/>
      </w:rPr>
    </w:lvl>
    <w:lvl w:ilvl="7" w:tplc="813653A6">
      <w:start w:val="1"/>
      <w:numFmt w:val="bullet"/>
      <w:lvlText w:val="o"/>
      <w:lvlJc w:val="left"/>
      <w:pPr>
        <w:ind w:left="5760" w:hanging="360"/>
      </w:pPr>
      <w:rPr>
        <w:rFonts w:ascii="Courier New" w:hAnsi="Courier New" w:cs="Courier New" w:hint="default"/>
      </w:rPr>
    </w:lvl>
    <w:lvl w:ilvl="8" w:tplc="708C053E">
      <w:start w:val="1"/>
      <w:numFmt w:val="bullet"/>
      <w:lvlText w:val=""/>
      <w:lvlJc w:val="left"/>
      <w:pPr>
        <w:ind w:left="6480" w:hanging="360"/>
      </w:pPr>
      <w:rPr>
        <w:rFonts w:ascii="Wingdings" w:hAnsi="Wingdings" w:hint="default"/>
      </w:rPr>
    </w:lvl>
  </w:abstractNum>
  <w:abstractNum w:abstractNumId="20" w15:restartNumberingAfterBreak="0">
    <w:nsid w:val="6C7D5667"/>
    <w:multiLevelType w:val="multilevel"/>
    <w:tmpl w:val="DCA66608"/>
    <w:styleLink w:val="List7"/>
    <w:lvl w:ilvl="0">
      <w:start w:val="1"/>
      <w:numFmt w:val="decimal"/>
      <w:lvlText w:val="%1."/>
      <w:lvlJc w:val="left"/>
      <w:pPr>
        <w:tabs>
          <w:tab w:val="num" w:pos="135"/>
        </w:tabs>
      </w:pPr>
      <w:rPr>
        <w:rFonts w:ascii="Times New Roman" w:eastAsia="Times New Roman" w:hAnsi="Times New Roman" w:cs="Times New Roman"/>
        <w:position w:val="0"/>
        <w:sz w:val="28"/>
        <w:szCs w:val="28"/>
      </w:rPr>
    </w:lvl>
    <w:lvl w:ilvl="1">
      <w:start w:val="1"/>
      <w:numFmt w:val="decimal"/>
      <w:lvlText w:val="%1.%2."/>
      <w:lvlJc w:val="left"/>
      <w:pPr>
        <w:tabs>
          <w:tab w:val="num" w:pos="567"/>
        </w:tabs>
        <w:ind w:left="567" w:hanging="567"/>
      </w:pPr>
      <w:rPr>
        <w:rFonts w:ascii="Times New Roman" w:eastAsia="Times New Roman" w:hAnsi="Times New Roman" w:cs="Times New Roman"/>
        <w:position w:val="0"/>
        <w:sz w:val="28"/>
        <w:szCs w:val="28"/>
      </w:rPr>
    </w:lvl>
    <w:lvl w:ilvl="2">
      <w:start w:val="1"/>
      <w:numFmt w:val="decimal"/>
      <w:lvlText w:val="%2."/>
      <w:lvlJc w:val="left"/>
      <w:pPr>
        <w:tabs>
          <w:tab w:val="num" w:pos="1701"/>
        </w:tabs>
        <w:ind w:left="1134" w:hanging="567"/>
      </w:pPr>
      <w:rPr>
        <w:rFonts w:ascii="Times New Roman" w:eastAsia="Times New Roman" w:hAnsi="Times New Roman" w:cs="Times New Roman"/>
        <w:position w:val="0"/>
        <w:sz w:val="28"/>
        <w:szCs w:val="28"/>
      </w:rPr>
    </w:lvl>
    <w:lvl w:ilvl="3">
      <w:start w:val="1"/>
      <w:numFmt w:val="decimal"/>
      <w:lvlText w:val="%2."/>
      <w:lvlJc w:val="left"/>
      <w:pPr>
        <w:tabs>
          <w:tab w:val="num" w:pos="2835"/>
        </w:tabs>
        <w:ind w:left="1701" w:hanging="567"/>
      </w:pPr>
      <w:rPr>
        <w:rFonts w:ascii="Times New Roman" w:eastAsia="Times New Roman" w:hAnsi="Times New Roman" w:cs="Times New Roman"/>
        <w:position w:val="0"/>
        <w:sz w:val="28"/>
        <w:szCs w:val="28"/>
      </w:rPr>
    </w:lvl>
    <w:lvl w:ilvl="4">
      <w:start w:val="1"/>
      <w:numFmt w:val="decimal"/>
      <w:lvlText w:val="%2."/>
      <w:lvlJc w:val="left"/>
      <w:pPr>
        <w:tabs>
          <w:tab w:val="num" w:pos="3969"/>
        </w:tabs>
        <w:ind w:left="2268" w:hanging="567"/>
      </w:pPr>
      <w:rPr>
        <w:rFonts w:ascii="Times New Roman" w:eastAsia="Times New Roman" w:hAnsi="Times New Roman" w:cs="Times New Roman"/>
        <w:position w:val="0"/>
        <w:sz w:val="28"/>
        <w:szCs w:val="28"/>
      </w:rPr>
    </w:lvl>
    <w:lvl w:ilvl="5">
      <w:start w:val="1"/>
      <w:numFmt w:val="decimal"/>
      <w:lvlText w:val="%2."/>
      <w:lvlJc w:val="left"/>
      <w:pPr>
        <w:tabs>
          <w:tab w:val="num" w:pos="5102"/>
        </w:tabs>
        <w:ind w:left="2835" w:hanging="567"/>
      </w:pPr>
      <w:rPr>
        <w:rFonts w:ascii="Times New Roman" w:eastAsia="Times New Roman" w:hAnsi="Times New Roman" w:cs="Times New Roman"/>
        <w:position w:val="0"/>
        <w:sz w:val="28"/>
        <w:szCs w:val="28"/>
      </w:rPr>
    </w:lvl>
    <w:lvl w:ilvl="6">
      <w:start w:val="1"/>
      <w:numFmt w:val="decimal"/>
      <w:lvlText w:val="%2."/>
      <w:lvlJc w:val="left"/>
      <w:pPr>
        <w:tabs>
          <w:tab w:val="num" w:pos="6236"/>
        </w:tabs>
        <w:ind w:left="3402" w:hanging="567"/>
      </w:pPr>
      <w:rPr>
        <w:rFonts w:ascii="Times New Roman" w:eastAsia="Times New Roman" w:hAnsi="Times New Roman" w:cs="Times New Roman"/>
        <w:position w:val="0"/>
        <w:sz w:val="28"/>
        <w:szCs w:val="28"/>
      </w:rPr>
    </w:lvl>
    <w:lvl w:ilvl="7">
      <w:start w:val="1"/>
      <w:numFmt w:val="decimal"/>
      <w:lvlText w:val="%2."/>
      <w:lvlJc w:val="left"/>
      <w:pPr>
        <w:tabs>
          <w:tab w:val="num" w:pos="7370"/>
        </w:tabs>
        <w:ind w:left="3969" w:hanging="567"/>
      </w:pPr>
      <w:rPr>
        <w:rFonts w:ascii="Times New Roman" w:eastAsia="Times New Roman" w:hAnsi="Times New Roman" w:cs="Times New Roman"/>
        <w:position w:val="0"/>
        <w:sz w:val="28"/>
        <w:szCs w:val="28"/>
      </w:rPr>
    </w:lvl>
    <w:lvl w:ilvl="8">
      <w:start w:val="1"/>
      <w:numFmt w:val="decimal"/>
      <w:lvlText w:val="%2."/>
      <w:lvlJc w:val="left"/>
      <w:pPr>
        <w:tabs>
          <w:tab w:val="num" w:pos="8504"/>
        </w:tabs>
        <w:ind w:left="4535" w:hanging="567"/>
      </w:pPr>
      <w:rPr>
        <w:rFonts w:ascii="Times New Roman" w:eastAsia="Times New Roman" w:hAnsi="Times New Roman" w:cs="Times New Roman"/>
        <w:position w:val="0"/>
        <w:sz w:val="28"/>
        <w:szCs w:val="28"/>
      </w:rPr>
    </w:lvl>
  </w:abstractNum>
  <w:abstractNum w:abstractNumId="21" w15:restartNumberingAfterBreak="0">
    <w:nsid w:val="714F3B06"/>
    <w:multiLevelType w:val="multilevel"/>
    <w:tmpl w:val="40DE0E1E"/>
    <w:styleLink w:val="41"/>
    <w:lvl w:ilvl="0">
      <w:start w:val="1"/>
      <w:numFmt w:val="decimal"/>
      <w:lvlText w:val="%1."/>
      <w:lvlJc w:val="left"/>
      <w:pPr>
        <w:tabs>
          <w:tab w:val="num" w:pos="133"/>
        </w:tabs>
      </w:pPr>
      <w:rPr>
        <w:position w:val="0"/>
        <w:sz w:val="28"/>
        <w:szCs w:val="28"/>
      </w:rPr>
    </w:lvl>
    <w:lvl w:ilvl="1">
      <w:start w:val="1"/>
      <w:numFmt w:val="decimal"/>
      <w:lvlText w:val="%1.%2."/>
      <w:lvlJc w:val="left"/>
      <w:pPr>
        <w:tabs>
          <w:tab w:val="num" w:pos="567"/>
        </w:tabs>
        <w:ind w:left="567" w:hanging="567"/>
      </w:pPr>
      <w:rPr>
        <w:position w:val="0"/>
        <w:sz w:val="28"/>
        <w:szCs w:val="28"/>
      </w:rPr>
    </w:lvl>
    <w:lvl w:ilvl="2">
      <w:start w:val="1"/>
      <w:numFmt w:val="decimal"/>
      <w:lvlText w:val="%2."/>
      <w:lvlJc w:val="left"/>
      <w:pPr>
        <w:tabs>
          <w:tab w:val="num" w:pos="1701"/>
        </w:tabs>
        <w:ind w:left="1134" w:hanging="567"/>
      </w:pPr>
      <w:rPr>
        <w:position w:val="0"/>
        <w:sz w:val="28"/>
        <w:szCs w:val="28"/>
      </w:rPr>
    </w:lvl>
    <w:lvl w:ilvl="3">
      <w:start w:val="1"/>
      <w:numFmt w:val="decimal"/>
      <w:lvlText w:val="%2."/>
      <w:lvlJc w:val="left"/>
      <w:pPr>
        <w:tabs>
          <w:tab w:val="num" w:pos="2835"/>
        </w:tabs>
        <w:ind w:left="1701" w:hanging="567"/>
      </w:pPr>
      <w:rPr>
        <w:position w:val="0"/>
        <w:sz w:val="28"/>
        <w:szCs w:val="28"/>
      </w:rPr>
    </w:lvl>
    <w:lvl w:ilvl="4">
      <w:start w:val="1"/>
      <w:numFmt w:val="decimal"/>
      <w:lvlText w:val="%2."/>
      <w:lvlJc w:val="left"/>
      <w:pPr>
        <w:tabs>
          <w:tab w:val="num" w:pos="3969"/>
        </w:tabs>
        <w:ind w:left="2268" w:hanging="567"/>
      </w:pPr>
      <w:rPr>
        <w:position w:val="0"/>
        <w:sz w:val="28"/>
        <w:szCs w:val="28"/>
      </w:rPr>
    </w:lvl>
    <w:lvl w:ilvl="5">
      <w:start w:val="1"/>
      <w:numFmt w:val="decimal"/>
      <w:lvlText w:val="%2."/>
      <w:lvlJc w:val="left"/>
      <w:pPr>
        <w:tabs>
          <w:tab w:val="num" w:pos="5102"/>
        </w:tabs>
        <w:ind w:left="2835" w:hanging="567"/>
      </w:pPr>
      <w:rPr>
        <w:position w:val="0"/>
        <w:sz w:val="28"/>
        <w:szCs w:val="28"/>
      </w:rPr>
    </w:lvl>
    <w:lvl w:ilvl="6">
      <w:start w:val="1"/>
      <w:numFmt w:val="decimal"/>
      <w:lvlText w:val="%2."/>
      <w:lvlJc w:val="left"/>
      <w:pPr>
        <w:tabs>
          <w:tab w:val="num" w:pos="6236"/>
        </w:tabs>
        <w:ind w:left="3402" w:hanging="567"/>
      </w:pPr>
      <w:rPr>
        <w:position w:val="0"/>
        <w:sz w:val="28"/>
        <w:szCs w:val="28"/>
      </w:rPr>
    </w:lvl>
    <w:lvl w:ilvl="7">
      <w:start w:val="1"/>
      <w:numFmt w:val="decimal"/>
      <w:lvlText w:val="%2."/>
      <w:lvlJc w:val="left"/>
      <w:pPr>
        <w:tabs>
          <w:tab w:val="num" w:pos="7370"/>
        </w:tabs>
        <w:ind w:left="3969" w:hanging="567"/>
      </w:pPr>
      <w:rPr>
        <w:position w:val="0"/>
        <w:sz w:val="28"/>
        <w:szCs w:val="28"/>
      </w:rPr>
    </w:lvl>
    <w:lvl w:ilvl="8">
      <w:start w:val="1"/>
      <w:numFmt w:val="decimal"/>
      <w:lvlText w:val="%2."/>
      <w:lvlJc w:val="left"/>
      <w:pPr>
        <w:tabs>
          <w:tab w:val="num" w:pos="8504"/>
        </w:tabs>
        <w:ind w:left="4535" w:hanging="567"/>
      </w:pPr>
      <w:rPr>
        <w:position w:val="0"/>
        <w:sz w:val="28"/>
        <w:szCs w:val="28"/>
      </w:rPr>
    </w:lvl>
  </w:abstractNum>
  <w:abstractNum w:abstractNumId="22" w15:restartNumberingAfterBreak="0">
    <w:nsid w:val="783024B7"/>
    <w:multiLevelType w:val="multilevel"/>
    <w:tmpl w:val="59407AE8"/>
    <w:styleLink w:val="List13"/>
    <w:lvl w:ilvl="0">
      <w:start w:val="1"/>
      <w:numFmt w:val="decimal"/>
      <w:lvlText w:val="%1."/>
      <w:lvlJc w:val="left"/>
      <w:rPr>
        <w:position w:val="0"/>
        <w:u w:color="00B050"/>
      </w:rPr>
    </w:lvl>
    <w:lvl w:ilvl="1">
      <w:start w:val="1"/>
      <w:numFmt w:val="decimal"/>
      <w:lvlText w:val="%1.%2."/>
      <w:lvlJc w:val="left"/>
      <w:rPr>
        <w:position w:val="0"/>
        <w:u w:color="00B050"/>
      </w:rPr>
    </w:lvl>
    <w:lvl w:ilvl="2">
      <w:start w:val="1"/>
      <w:numFmt w:val="decimal"/>
      <w:lvlText w:val="%2."/>
      <w:lvlJc w:val="left"/>
      <w:pPr>
        <w:tabs>
          <w:tab w:val="num" w:pos="-1"/>
        </w:tabs>
        <w:ind w:left="-1"/>
      </w:pPr>
      <w:rPr>
        <w:position w:val="0"/>
        <w:u w:color="00B050"/>
      </w:rPr>
    </w:lvl>
    <w:lvl w:ilvl="3">
      <w:start w:val="1"/>
      <w:numFmt w:val="decimal"/>
      <w:lvlText w:val="%2."/>
      <w:lvlJc w:val="left"/>
      <w:pPr>
        <w:tabs>
          <w:tab w:val="num" w:pos="-1"/>
        </w:tabs>
        <w:ind w:left="-1"/>
      </w:pPr>
      <w:rPr>
        <w:position w:val="0"/>
        <w:u w:color="00B050"/>
      </w:rPr>
    </w:lvl>
    <w:lvl w:ilvl="4">
      <w:start w:val="1"/>
      <w:numFmt w:val="decimal"/>
      <w:lvlText w:val="%2."/>
      <w:lvlJc w:val="left"/>
      <w:pPr>
        <w:tabs>
          <w:tab w:val="num" w:pos="-1"/>
        </w:tabs>
        <w:ind w:left="-1"/>
      </w:pPr>
      <w:rPr>
        <w:position w:val="0"/>
        <w:u w:color="00B050"/>
      </w:rPr>
    </w:lvl>
    <w:lvl w:ilvl="5">
      <w:start w:val="1"/>
      <w:numFmt w:val="decimal"/>
      <w:lvlText w:val="%2."/>
      <w:lvlJc w:val="left"/>
      <w:pPr>
        <w:tabs>
          <w:tab w:val="num" w:pos="-1"/>
        </w:tabs>
        <w:ind w:left="-1"/>
      </w:pPr>
      <w:rPr>
        <w:position w:val="0"/>
        <w:u w:color="00B050"/>
      </w:rPr>
    </w:lvl>
    <w:lvl w:ilvl="6">
      <w:start w:val="1"/>
      <w:numFmt w:val="decimal"/>
      <w:lvlText w:val="%2."/>
      <w:lvlJc w:val="left"/>
      <w:pPr>
        <w:tabs>
          <w:tab w:val="num" w:pos="-1"/>
        </w:tabs>
        <w:ind w:left="-1"/>
      </w:pPr>
      <w:rPr>
        <w:position w:val="0"/>
        <w:u w:color="00B050"/>
      </w:rPr>
    </w:lvl>
    <w:lvl w:ilvl="7">
      <w:start w:val="1"/>
      <w:numFmt w:val="decimal"/>
      <w:lvlText w:val="%2."/>
      <w:lvlJc w:val="left"/>
      <w:pPr>
        <w:tabs>
          <w:tab w:val="num" w:pos="-1"/>
        </w:tabs>
        <w:ind w:left="-1"/>
      </w:pPr>
      <w:rPr>
        <w:position w:val="0"/>
        <w:u w:color="00B050"/>
      </w:rPr>
    </w:lvl>
    <w:lvl w:ilvl="8">
      <w:start w:val="1"/>
      <w:numFmt w:val="decimal"/>
      <w:lvlText w:val="%2."/>
      <w:lvlJc w:val="left"/>
      <w:pPr>
        <w:tabs>
          <w:tab w:val="num" w:pos="-1"/>
        </w:tabs>
        <w:ind w:left="-1"/>
      </w:pPr>
      <w:rPr>
        <w:position w:val="0"/>
        <w:u w:color="00B050"/>
      </w:rPr>
    </w:lvl>
  </w:abstractNum>
  <w:num w:numId="1" w16cid:durableId="93520327">
    <w:abstractNumId w:val="9"/>
  </w:num>
  <w:num w:numId="2" w16cid:durableId="1053384720">
    <w:abstractNumId w:val="12"/>
  </w:num>
  <w:num w:numId="3" w16cid:durableId="72045958">
    <w:abstractNumId w:val="15"/>
  </w:num>
  <w:num w:numId="4" w16cid:durableId="1509172918">
    <w:abstractNumId w:val="2"/>
  </w:num>
  <w:num w:numId="5" w16cid:durableId="791632884">
    <w:abstractNumId w:val="21"/>
  </w:num>
  <w:num w:numId="6" w16cid:durableId="785464919">
    <w:abstractNumId w:val="8"/>
  </w:num>
  <w:num w:numId="7" w16cid:durableId="76489462">
    <w:abstractNumId w:val="1"/>
  </w:num>
  <w:num w:numId="8" w16cid:durableId="2094084541">
    <w:abstractNumId w:val="20"/>
  </w:num>
  <w:num w:numId="9" w16cid:durableId="1819564575">
    <w:abstractNumId w:val="7"/>
  </w:num>
  <w:num w:numId="10" w16cid:durableId="1626499238">
    <w:abstractNumId w:val="6"/>
  </w:num>
  <w:num w:numId="11" w16cid:durableId="534734710">
    <w:abstractNumId w:val="11"/>
  </w:num>
  <w:num w:numId="12" w16cid:durableId="2075545170">
    <w:abstractNumId w:val="0"/>
  </w:num>
  <w:num w:numId="13" w16cid:durableId="1033656291">
    <w:abstractNumId w:val="4"/>
  </w:num>
  <w:num w:numId="14" w16cid:durableId="1482967883">
    <w:abstractNumId w:val="22"/>
  </w:num>
  <w:num w:numId="15" w16cid:durableId="718675179">
    <w:abstractNumId w:val="3"/>
  </w:num>
  <w:num w:numId="16" w16cid:durableId="6660591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7112994">
    <w:abstractNumId w:val="17"/>
  </w:num>
  <w:num w:numId="18" w16cid:durableId="1308512357">
    <w:abstractNumId w:val="5"/>
  </w:num>
  <w:num w:numId="19" w16cid:durableId="423571344">
    <w:abstractNumId w:val="19"/>
  </w:num>
  <w:num w:numId="20" w16cid:durableId="55279556">
    <w:abstractNumId w:val="13"/>
  </w:num>
  <w:num w:numId="21" w16cid:durableId="2008942856">
    <w:abstractNumId w:val="16"/>
  </w:num>
  <w:num w:numId="22" w16cid:durableId="2020353798">
    <w:abstractNumId w:val="14"/>
  </w:num>
  <w:num w:numId="23" w16cid:durableId="1558973694">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D09"/>
    <w:rsid w:val="00010A0A"/>
    <w:rsid w:val="00010E38"/>
    <w:rsid w:val="00012307"/>
    <w:rsid w:val="00032A3B"/>
    <w:rsid w:val="000332B2"/>
    <w:rsid w:val="00051E23"/>
    <w:rsid w:val="000619CE"/>
    <w:rsid w:val="00082290"/>
    <w:rsid w:val="00083AD9"/>
    <w:rsid w:val="00087724"/>
    <w:rsid w:val="000A03F7"/>
    <w:rsid w:val="000A79D5"/>
    <w:rsid w:val="000B0259"/>
    <w:rsid w:val="000B45F8"/>
    <w:rsid w:val="000B4F6F"/>
    <w:rsid w:val="000B578A"/>
    <w:rsid w:val="000D0C32"/>
    <w:rsid w:val="000D1EEC"/>
    <w:rsid w:val="000D5BA9"/>
    <w:rsid w:val="000E0849"/>
    <w:rsid w:val="000F40A9"/>
    <w:rsid w:val="00100C23"/>
    <w:rsid w:val="001128CF"/>
    <w:rsid w:val="001147D8"/>
    <w:rsid w:val="001150A3"/>
    <w:rsid w:val="00122C2E"/>
    <w:rsid w:val="00123910"/>
    <w:rsid w:val="00123EF0"/>
    <w:rsid w:val="00141894"/>
    <w:rsid w:val="00147D92"/>
    <w:rsid w:val="00161942"/>
    <w:rsid w:val="00161B82"/>
    <w:rsid w:val="00167893"/>
    <w:rsid w:val="00173EE0"/>
    <w:rsid w:val="00180962"/>
    <w:rsid w:val="00181A40"/>
    <w:rsid w:val="00185A76"/>
    <w:rsid w:val="00186921"/>
    <w:rsid w:val="00195860"/>
    <w:rsid w:val="001A27B0"/>
    <w:rsid w:val="001A2C17"/>
    <w:rsid w:val="001A4A5F"/>
    <w:rsid w:val="001A4AA1"/>
    <w:rsid w:val="001A5F77"/>
    <w:rsid w:val="001C490A"/>
    <w:rsid w:val="001D0E87"/>
    <w:rsid w:val="001D6813"/>
    <w:rsid w:val="001E0BD8"/>
    <w:rsid w:val="001F0CC3"/>
    <w:rsid w:val="001F7C3A"/>
    <w:rsid w:val="002037C8"/>
    <w:rsid w:val="00212F3B"/>
    <w:rsid w:val="00214186"/>
    <w:rsid w:val="00223DCC"/>
    <w:rsid w:val="00227154"/>
    <w:rsid w:val="00227524"/>
    <w:rsid w:val="00227D64"/>
    <w:rsid w:val="00233CC7"/>
    <w:rsid w:val="0023431C"/>
    <w:rsid w:val="00235890"/>
    <w:rsid w:val="00243593"/>
    <w:rsid w:val="002658A6"/>
    <w:rsid w:val="0027080A"/>
    <w:rsid w:val="00283E79"/>
    <w:rsid w:val="002A3677"/>
    <w:rsid w:val="002B3C05"/>
    <w:rsid w:val="002B636A"/>
    <w:rsid w:val="002C26F6"/>
    <w:rsid w:val="002E08F6"/>
    <w:rsid w:val="002E1A33"/>
    <w:rsid w:val="002F0B17"/>
    <w:rsid w:val="002F242B"/>
    <w:rsid w:val="002F37AD"/>
    <w:rsid w:val="0031079D"/>
    <w:rsid w:val="00323CC8"/>
    <w:rsid w:val="00333F42"/>
    <w:rsid w:val="003422F0"/>
    <w:rsid w:val="0034272A"/>
    <w:rsid w:val="00347A31"/>
    <w:rsid w:val="00382BFC"/>
    <w:rsid w:val="0038306B"/>
    <w:rsid w:val="00383190"/>
    <w:rsid w:val="003838FB"/>
    <w:rsid w:val="003A043D"/>
    <w:rsid w:val="003A35BC"/>
    <w:rsid w:val="003A4B1C"/>
    <w:rsid w:val="003B1AFD"/>
    <w:rsid w:val="003B46A4"/>
    <w:rsid w:val="003C3169"/>
    <w:rsid w:val="003C513D"/>
    <w:rsid w:val="003C5B8B"/>
    <w:rsid w:val="003C65A9"/>
    <w:rsid w:val="003D3145"/>
    <w:rsid w:val="003D3F67"/>
    <w:rsid w:val="003E1805"/>
    <w:rsid w:val="003E44D7"/>
    <w:rsid w:val="003F0BC3"/>
    <w:rsid w:val="004062D1"/>
    <w:rsid w:val="00410010"/>
    <w:rsid w:val="004137AC"/>
    <w:rsid w:val="00416986"/>
    <w:rsid w:val="00421B33"/>
    <w:rsid w:val="0043417A"/>
    <w:rsid w:val="0043594F"/>
    <w:rsid w:val="00435C0D"/>
    <w:rsid w:val="004363A5"/>
    <w:rsid w:val="00441393"/>
    <w:rsid w:val="00443260"/>
    <w:rsid w:val="0044511B"/>
    <w:rsid w:val="00451BEC"/>
    <w:rsid w:val="004551FB"/>
    <w:rsid w:val="00460300"/>
    <w:rsid w:val="00463B0E"/>
    <w:rsid w:val="00467937"/>
    <w:rsid w:val="0047378A"/>
    <w:rsid w:val="00480C92"/>
    <w:rsid w:val="00483006"/>
    <w:rsid w:val="004A4164"/>
    <w:rsid w:val="004A780E"/>
    <w:rsid w:val="004B28C3"/>
    <w:rsid w:val="004B2D8B"/>
    <w:rsid w:val="004C16A3"/>
    <w:rsid w:val="004C7E7E"/>
    <w:rsid w:val="004E0BBC"/>
    <w:rsid w:val="004E29C7"/>
    <w:rsid w:val="00521521"/>
    <w:rsid w:val="00523346"/>
    <w:rsid w:val="005329AC"/>
    <w:rsid w:val="00536FF4"/>
    <w:rsid w:val="00537086"/>
    <w:rsid w:val="005408F4"/>
    <w:rsid w:val="00544AEE"/>
    <w:rsid w:val="0056054C"/>
    <w:rsid w:val="00561F60"/>
    <w:rsid w:val="00570AE5"/>
    <w:rsid w:val="00577F9C"/>
    <w:rsid w:val="00584CE1"/>
    <w:rsid w:val="00590720"/>
    <w:rsid w:val="00592C5C"/>
    <w:rsid w:val="005942C0"/>
    <w:rsid w:val="00595375"/>
    <w:rsid w:val="005963EC"/>
    <w:rsid w:val="005A1D30"/>
    <w:rsid w:val="005B5B1D"/>
    <w:rsid w:val="005B6931"/>
    <w:rsid w:val="005B70DB"/>
    <w:rsid w:val="005C367D"/>
    <w:rsid w:val="005C52AC"/>
    <w:rsid w:val="005F2D7A"/>
    <w:rsid w:val="005F3EBD"/>
    <w:rsid w:val="00600CCA"/>
    <w:rsid w:val="006019CE"/>
    <w:rsid w:val="00602782"/>
    <w:rsid w:val="00602948"/>
    <w:rsid w:val="00603B86"/>
    <w:rsid w:val="00603D37"/>
    <w:rsid w:val="00605C2C"/>
    <w:rsid w:val="00611E5C"/>
    <w:rsid w:val="00623249"/>
    <w:rsid w:val="00625A99"/>
    <w:rsid w:val="0063000F"/>
    <w:rsid w:val="00634A4B"/>
    <w:rsid w:val="00640C71"/>
    <w:rsid w:val="0064117E"/>
    <w:rsid w:val="00643480"/>
    <w:rsid w:val="006502AC"/>
    <w:rsid w:val="00662261"/>
    <w:rsid w:val="00663EC6"/>
    <w:rsid w:val="00665626"/>
    <w:rsid w:val="006667AB"/>
    <w:rsid w:val="0066770F"/>
    <w:rsid w:val="0067351C"/>
    <w:rsid w:val="00674AAC"/>
    <w:rsid w:val="00691C56"/>
    <w:rsid w:val="00692852"/>
    <w:rsid w:val="00694836"/>
    <w:rsid w:val="00697177"/>
    <w:rsid w:val="006A4DD3"/>
    <w:rsid w:val="006B0911"/>
    <w:rsid w:val="006B4C4B"/>
    <w:rsid w:val="006C77AB"/>
    <w:rsid w:val="006E1D7E"/>
    <w:rsid w:val="006F2483"/>
    <w:rsid w:val="006F44F6"/>
    <w:rsid w:val="00715A7D"/>
    <w:rsid w:val="007200AF"/>
    <w:rsid w:val="007211F9"/>
    <w:rsid w:val="00725C8F"/>
    <w:rsid w:val="00730136"/>
    <w:rsid w:val="0075197E"/>
    <w:rsid w:val="00757F3C"/>
    <w:rsid w:val="00760C60"/>
    <w:rsid w:val="00771C43"/>
    <w:rsid w:val="00773611"/>
    <w:rsid w:val="0077562B"/>
    <w:rsid w:val="00780E98"/>
    <w:rsid w:val="00786DE6"/>
    <w:rsid w:val="007B7D44"/>
    <w:rsid w:val="007D25DC"/>
    <w:rsid w:val="007D70B6"/>
    <w:rsid w:val="007E2847"/>
    <w:rsid w:val="007E4470"/>
    <w:rsid w:val="007F5051"/>
    <w:rsid w:val="00807607"/>
    <w:rsid w:val="00822D42"/>
    <w:rsid w:val="00823485"/>
    <w:rsid w:val="00834DE4"/>
    <w:rsid w:val="00837920"/>
    <w:rsid w:val="008418DE"/>
    <w:rsid w:val="008503B7"/>
    <w:rsid w:val="00850615"/>
    <w:rsid w:val="0086564D"/>
    <w:rsid w:val="008809E5"/>
    <w:rsid w:val="00886038"/>
    <w:rsid w:val="0088635B"/>
    <w:rsid w:val="00893A66"/>
    <w:rsid w:val="008A782E"/>
    <w:rsid w:val="008B508F"/>
    <w:rsid w:val="008B5712"/>
    <w:rsid w:val="008C2DFC"/>
    <w:rsid w:val="008C31B0"/>
    <w:rsid w:val="008C5D7C"/>
    <w:rsid w:val="008C6601"/>
    <w:rsid w:val="008D7E8E"/>
    <w:rsid w:val="008E0DDA"/>
    <w:rsid w:val="008F6D1C"/>
    <w:rsid w:val="0090185A"/>
    <w:rsid w:val="009122C8"/>
    <w:rsid w:val="00925026"/>
    <w:rsid w:val="00925B99"/>
    <w:rsid w:val="00927626"/>
    <w:rsid w:val="00940C53"/>
    <w:rsid w:val="009447F2"/>
    <w:rsid w:val="00966CF4"/>
    <w:rsid w:val="00972E7A"/>
    <w:rsid w:val="00976FF3"/>
    <w:rsid w:val="009916EB"/>
    <w:rsid w:val="009923E3"/>
    <w:rsid w:val="009937E4"/>
    <w:rsid w:val="009A54F1"/>
    <w:rsid w:val="009A716D"/>
    <w:rsid w:val="009C590E"/>
    <w:rsid w:val="009C7D41"/>
    <w:rsid w:val="009D0ACB"/>
    <w:rsid w:val="009E5787"/>
    <w:rsid w:val="009E5835"/>
    <w:rsid w:val="009E7539"/>
    <w:rsid w:val="009F0D52"/>
    <w:rsid w:val="00A16953"/>
    <w:rsid w:val="00A27C14"/>
    <w:rsid w:val="00A51420"/>
    <w:rsid w:val="00A60421"/>
    <w:rsid w:val="00A614A8"/>
    <w:rsid w:val="00A72C1C"/>
    <w:rsid w:val="00A754C5"/>
    <w:rsid w:val="00A80CB5"/>
    <w:rsid w:val="00A81634"/>
    <w:rsid w:val="00A85D93"/>
    <w:rsid w:val="00A86368"/>
    <w:rsid w:val="00A867D3"/>
    <w:rsid w:val="00A9285D"/>
    <w:rsid w:val="00AA1EC8"/>
    <w:rsid w:val="00AA758A"/>
    <w:rsid w:val="00AA7B59"/>
    <w:rsid w:val="00AB449D"/>
    <w:rsid w:val="00AB4996"/>
    <w:rsid w:val="00AC2095"/>
    <w:rsid w:val="00AC4637"/>
    <w:rsid w:val="00AD7E01"/>
    <w:rsid w:val="00AE255A"/>
    <w:rsid w:val="00AE6FF1"/>
    <w:rsid w:val="00AF1DA5"/>
    <w:rsid w:val="00AF28DF"/>
    <w:rsid w:val="00AF3B7E"/>
    <w:rsid w:val="00AF4208"/>
    <w:rsid w:val="00B0441E"/>
    <w:rsid w:val="00B1243D"/>
    <w:rsid w:val="00B15416"/>
    <w:rsid w:val="00B20625"/>
    <w:rsid w:val="00B20C34"/>
    <w:rsid w:val="00B356E3"/>
    <w:rsid w:val="00B45D0F"/>
    <w:rsid w:val="00B47730"/>
    <w:rsid w:val="00B515F1"/>
    <w:rsid w:val="00B51A20"/>
    <w:rsid w:val="00B5303B"/>
    <w:rsid w:val="00B6325C"/>
    <w:rsid w:val="00B67D09"/>
    <w:rsid w:val="00B81C04"/>
    <w:rsid w:val="00B9083D"/>
    <w:rsid w:val="00B908BF"/>
    <w:rsid w:val="00B92BAD"/>
    <w:rsid w:val="00B93128"/>
    <w:rsid w:val="00B95F39"/>
    <w:rsid w:val="00BB4B1A"/>
    <w:rsid w:val="00BB67BC"/>
    <w:rsid w:val="00BD3A1C"/>
    <w:rsid w:val="00BD5BA6"/>
    <w:rsid w:val="00BD700F"/>
    <w:rsid w:val="00BD7EED"/>
    <w:rsid w:val="00BE1C6C"/>
    <w:rsid w:val="00BE2C4A"/>
    <w:rsid w:val="00BE7FD4"/>
    <w:rsid w:val="00BF1AC1"/>
    <w:rsid w:val="00C10E27"/>
    <w:rsid w:val="00C11515"/>
    <w:rsid w:val="00C15B86"/>
    <w:rsid w:val="00C16319"/>
    <w:rsid w:val="00C211AB"/>
    <w:rsid w:val="00C2299C"/>
    <w:rsid w:val="00C34B9C"/>
    <w:rsid w:val="00C37224"/>
    <w:rsid w:val="00C37C03"/>
    <w:rsid w:val="00C41AD8"/>
    <w:rsid w:val="00C4574B"/>
    <w:rsid w:val="00C55358"/>
    <w:rsid w:val="00C55C8B"/>
    <w:rsid w:val="00C62AA0"/>
    <w:rsid w:val="00C71DE4"/>
    <w:rsid w:val="00C76F7C"/>
    <w:rsid w:val="00C82F7A"/>
    <w:rsid w:val="00C84313"/>
    <w:rsid w:val="00C92ADC"/>
    <w:rsid w:val="00CA6CF9"/>
    <w:rsid w:val="00CB73C9"/>
    <w:rsid w:val="00CB7933"/>
    <w:rsid w:val="00CE6DA5"/>
    <w:rsid w:val="00CF0D03"/>
    <w:rsid w:val="00CF1893"/>
    <w:rsid w:val="00D00865"/>
    <w:rsid w:val="00D03054"/>
    <w:rsid w:val="00D14BD2"/>
    <w:rsid w:val="00D15A02"/>
    <w:rsid w:val="00D20E2A"/>
    <w:rsid w:val="00D23FDD"/>
    <w:rsid w:val="00D2780B"/>
    <w:rsid w:val="00D31BCC"/>
    <w:rsid w:val="00D416DE"/>
    <w:rsid w:val="00D462AA"/>
    <w:rsid w:val="00D5209A"/>
    <w:rsid w:val="00D56155"/>
    <w:rsid w:val="00D566FD"/>
    <w:rsid w:val="00D67145"/>
    <w:rsid w:val="00D84F09"/>
    <w:rsid w:val="00D93054"/>
    <w:rsid w:val="00D954C6"/>
    <w:rsid w:val="00DA00C3"/>
    <w:rsid w:val="00DA5C89"/>
    <w:rsid w:val="00DB1783"/>
    <w:rsid w:val="00DB1B13"/>
    <w:rsid w:val="00DB30EA"/>
    <w:rsid w:val="00DB57E3"/>
    <w:rsid w:val="00DB649A"/>
    <w:rsid w:val="00DB7865"/>
    <w:rsid w:val="00DC591F"/>
    <w:rsid w:val="00DD0F23"/>
    <w:rsid w:val="00DF0143"/>
    <w:rsid w:val="00DF77EA"/>
    <w:rsid w:val="00E03524"/>
    <w:rsid w:val="00E03AAC"/>
    <w:rsid w:val="00E11539"/>
    <w:rsid w:val="00E11DE7"/>
    <w:rsid w:val="00E124A7"/>
    <w:rsid w:val="00E14B83"/>
    <w:rsid w:val="00E15BED"/>
    <w:rsid w:val="00E23E4E"/>
    <w:rsid w:val="00E27C98"/>
    <w:rsid w:val="00E33186"/>
    <w:rsid w:val="00E431ED"/>
    <w:rsid w:val="00E4364C"/>
    <w:rsid w:val="00E507C2"/>
    <w:rsid w:val="00E52430"/>
    <w:rsid w:val="00E57858"/>
    <w:rsid w:val="00E67FA2"/>
    <w:rsid w:val="00E7402B"/>
    <w:rsid w:val="00E813EE"/>
    <w:rsid w:val="00E83C82"/>
    <w:rsid w:val="00E8412E"/>
    <w:rsid w:val="00E927D7"/>
    <w:rsid w:val="00E957A6"/>
    <w:rsid w:val="00EA7D27"/>
    <w:rsid w:val="00EB1C0B"/>
    <w:rsid w:val="00EB1F14"/>
    <w:rsid w:val="00EB34CB"/>
    <w:rsid w:val="00EB79AC"/>
    <w:rsid w:val="00EC2DB6"/>
    <w:rsid w:val="00EC3CA7"/>
    <w:rsid w:val="00ED0985"/>
    <w:rsid w:val="00EE4306"/>
    <w:rsid w:val="00EE5985"/>
    <w:rsid w:val="00EF26AB"/>
    <w:rsid w:val="00EF484C"/>
    <w:rsid w:val="00EF57B6"/>
    <w:rsid w:val="00EF5A48"/>
    <w:rsid w:val="00F067B4"/>
    <w:rsid w:val="00F076FF"/>
    <w:rsid w:val="00F07C4B"/>
    <w:rsid w:val="00F12F06"/>
    <w:rsid w:val="00F20FD7"/>
    <w:rsid w:val="00F376FA"/>
    <w:rsid w:val="00F37B4E"/>
    <w:rsid w:val="00F4354C"/>
    <w:rsid w:val="00F56780"/>
    <w:rsid w:val="00F63912"/>
    <w:rsid w:val="00F66EE5"/>
    <w:rsid w:val="00F67746"/>
    <w:rsid w:val="00F71D1F"/>
    <w:rsid w:val="00F82C9B"/>
    <w:rsid w:val="00F85BE7"/>
    <w:rsid w:val="00F912EC"/>
    <w:rsid w:val="00FA6572"/>
    <w:rsid w:val="00FB17FC"/>
    <w:rsid w:val="00FB4C3E"/>
    <w:rsid w:val="00FB731D"/>
    <w:rsid w:val="00FC2450"/>
    <w:rsid w:val="00FD4868"/>
    <w:rsid w:val="00FD69A8"/>
    <w:rsid w:val="00FD6AB2"/>
    <w:rsid w:val="00FD6B52"/>
    <w:rsid w:val="00FF1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E8921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56E3"/>
    <w:rPr>
      <w:rFonts w:eastAsia="Times New Roman"/>
      <w:sz w:val="24"/>
      <w:szCs w:val="24"/>
    </w:rPr>
  </w:style>
  <w:style w:type="paragraph" w:styleId="6">
    <w:name w:val="heading 6"/>
    <w:basedOn w:val="a"/>
    <w:next w:val="a"/>
    <w:link w:val="60"/>
    <w:unhideWhenUsed/>
    <w:qFormat/>
    <w:rsid w:val="00D15A02"/>
    <w:pPr>
      <w:keepNext/>
      <w:outlineLvl w:val="5"/>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23910"/>
    <w:rPr>
      <w:u w:val="single"/>
    </w:rPr>
  </w:style>
  <w:style w:type="table" w:customStyle="1" w:styleId="TableNormal">
    <w:name w:val="Table Normal"/>
    <w:rsid w:val="00123910"/>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a4">
    <w:name w:val="Колонтитулы"/>
    <w:rsid w:val="00123910"/>
    <w:pPr>
      <w:pBdr>
        <w:top w:val="nil"/>
        <w:left w:val="nil"/>
        <w:bottom w:val="nil"/>
        <w:right w:val="nil"/>
        <w:between w:val="nil"/>
        <w:bar w:val="nil"/>
      </w:pBdr>
      <w:tabs>
        <w:tab w:val="right" w:pos="9020"/>
      </w:tabs>
    </w:pPr>
    <w:rPr>
      <w:rFonts w:ascii="Arial Unicode MS" w:hAnsi="Helvetica" w:cs="Arial Unicode MS"/>
      <w:color w:val="000000"/>
      <w:sz w:val="24"/>
      <w:szCs w:val="24"/>
      <w:bdr w:val="nil"/>
    </w:rPr>
  </w:style>
  <w:style w:type="paragraph" w:customStyle="1" w:styleId="A5">
    <w:name w:val="Текстовый блок A"/>
    <w:uiPriority w:val="99"/>
    <w:rsid w:val="00123910"/>
    <w:pPr>
      <w:pBdr>
        <w:top w:val="nil"/>
        <w:left w:val="nil"/>
        <w:bottom w:val="nil"/>
        <w:right w:val="nil"/>
        <w:between w:val="nil"/>
        <w:bar w:val="nil"/>
      </w:pBdr>
    </w:pPr>
    <w:rPr>
      <w:rFonts w:ascii="Arial Unicode MS" w:hAnsi="Helvetica" w:cs="Arial Unicode MS"/>
      <w:color w:val="000000"/>
      <w:sz w:val="24"/>
      <w:szCs w:val="24"/>
      <w:u w:color="000000"/>
      <w:bdr w:val="nil"/>
    </w:rPr>
  </w:style>
  <w:style w:type="numbering" w:customStyle="1" w:styleId="List0">
    <w:name w:val="List 0"/>
    <w:basedOn w:val="2"/>
    <w:rsid w:val="00123910"/>
    <w:pPr>
      <w:numPr>
        <w:numId w:val="1"/>
      </w:numPr>
    </w:pPr>
  </w:style>
  <w:style w:type="numbering" w:customStyle="1" w:styleId="2">
    <w:name w:val="Импортированный стиль 2"/>
    <w:rsid w:val="00123910"/>
  </w:style>
  <w:style w:type="numbering" w:customStyle="1" w:styleId="List1">
    <w:name w:val="List 1"/>
    <w:basedOn w:val="2"/>
    <w:rsid w:val="00123910"/>
    <w:pPr>
      <w:numPr>
        <w:numId w:val="2"/>
      </w:numPr>
    </w:pPr>
  </w:style>
  <w:style w:type="numbering" w:customStyle="1" w:styleId="21">
    <w:name w:val="Список 21"/>
    <w:basedOn w:val="a6"/>
    <w:rsid w:val="00123910"/>
    <w:pPr>
      <w:numPr>
        <w:numId w:val="3"/>
      </w:numPr>
    </w:pPr>
  </w:style>
  <w:style w:type="numbering" w:customStyle="1" w:styleId="a6">
    <w:name w:val="Нет"/>
    <w:rsid w:val="00123910"/>
  </w:style>
  <w:style w:type="numbering" w:customStyle="1" w:styleId="31">
    <w:name w:val="Список 31"/>
    <w:basedOn w:val="a6"/>
    <w:rsid w:val="00123910"/>
    <w:pPr>
      <w:numPr>
        <w:numId w:val="4"/>
      </w:numPr>
    </w:pPr>
  </w:style>
  <w:style w:type="character" w:customStyle="1" w:styleId="Hyperlink0">
    <w:name w:val="Hyperlink.0"/>
    <w:basedOn w:val="a3"/>
    <w:rsid w:val="00123910"/>
    <w:rPr>
      <w:u w:val="single"/>
    </w:rPr>
  </w:style>
  <w:style w:type="numbering" w:customStyle="1" w:styleId="41">
    <w:name w:val="Список 41"/>
    <w:basedOn w:val="a6"/>
    <w:rsid w:val="00123910"/>
    <w:pPr>
      <w:numPr>
        <w:numId w:val="5"/>
      </w:numPr>
    </w:pPr>
  </w:style>
  <w:style w:type="numbering" w:customStyle="1" w:styleId="51">
    <w:name w:val="Список 51"/>
    <w:basedOn w:val="a6"/>
    <w:rsid w:val="00123910"/>
    <w:pPr>
      <w:numPr>
        <w:numId w:val="6"/>
      </w:numPr>
    </w:pPr>
  </w:style>
  <w:style w:type="numbering" w:customStyle="1" w:styleId="List6">
    <w:name w:val="List 6"/>
    <w:basedOn w:val="a6"/>
    <w:rsid w:val="00123910"/>
    <w:pPr>
      <w:numPr>
        <w:numId w:val="7"/>
      </w:numPr>
    </w:pPr>
  </w:style>
  <w:style w:type="numbering" w:customStyle="1" w:styleId="List7">
    <w:name w:val="List 7"/>
    <w:basedOn w:val="a6"/>
    <w:rsid w:val="00123910"/>
    <w:pPr>
      <w:numPr>
        <w:numId w:val="8"/>
      </w:numPr>
    </w:pPr>
  </w:style>
  <w:style w:type="numbering" w:customStyle="1" w:styleId="List8">
    <w:name w:val="List 8"/>
    <w:basedOn w:val="a6"/>
    <w:rsid w:val="00123910"/>
    <w:pPr>
      <w:numPr>
        <w:numId w:val="13"/>
      </w:numPr>
    </w:pPr>
  </w:style>
  <w:style w:type="numbering" w:customStyle="1" w:styleId="List9">
    <w:name w:val="List 9"/>
    <w:basedOn w:val="a6"/>
    <w:rsid w:val="00123910"/>
    <w:pPr>
      <w:numPr>
        <w:numId w:val="9"/>
      </w:numPr>
    </w:pPr>
  </w:style>
  <w:style w:type="paragraph" w:customStyle="1" w:styleId="410">
    <w:name w:val="Заголовок 41"/>
    <w:uiPriority w:val="99"/>
    <w:rsid w:val="00123910"/>
    <w:pPr>
      <w:pBdr>
        <w:top w:val="nil"/>
        <w:left w:val="nil"/>
        <w:bottom w:val="nil"/>
        <w:right w:val="nil"/>
        <w:between w:val="nil"/>
        <w:bar w:val="nil"/>
      </w:pBdr>
    </w:pPr>
    <w:rPr>
      <w:rFonts w:ascii="Arial Unicode MS" w:cs="Arial Unicode MS"/>
      <w:color w:val="000000"/>
      <w:u w:color="000000"/>
      <w:bdr w:val="nil"/>
    </w:rPr>
  </w:style>
  <w:style w:type="numbering" w:customStyle="1" w:styleId="List10">
    <w:name w:val="List 10"/>
    <w:basedOn w:val="a6"/>
    <w:rsid w:val="00123910"/>
    <w:pPr>
      <w:numPr>
        <w:numId w:val="10"/>
      </w:numPr>
    </w:pPr>
  </w:style>
  <w:style w:type="numbering" w:customStyle="1" w:styleId="List11">
    <w:name w:val="List 11"/>
    <w:basedOn w:val="a6"/>
    <w:rsid w:val="00123910"/>
    <w:pPr>
      <w:numPr>
        <w:numId w:val="11"/>
      </w:numPr>
    </w:pPr>
  </w:style>
  <w:style w:type="numbering" w:customStyle="1" w:styleId="List12">
    <w:name w:val="List 12"/>
    <w:basedOn w:val="a6"/>
    <w:rsid w:val="00123910"/>
    <w:pPr>
      <w:numPr>
        <w:numId w:val="12"/>
      </w:numPr>
    </w:pPr>
  </w:style>
  <w:style w:type="numbering" w:customStyle="1" w:styleId="List13">
    <w:name w:val="List 13"/>
    <w:basedOn w:val="a6"/>
    <w:rsid w:val="00123910"/>
    <w:pPr>
      <w:numPr>
        <w:numId w:val="14"/>
      </w:numPr>
    </w:pPr>
  </w:style>
  <w:style w:type="numbering" w:customStyle="1" w:styleId="List14">
    <w:name w:val="List 14"/>
    <w:basedOn w:val="a6"/>
    <w:rsid w:val="00123910"/>
    <w:pPr>
      <w:numPr>
        <w:numId w:val="15"/>
      </w:numPr>
    </w:pPr>
  </w:style>
  <w:style w:type="paragraph" w:customStyle="1" w:styleId="20">
    <w:name w:val="Стиль таблицы 2"/>
    <w:rsid w:val="00123910"/>
    <w:pPr>
      <w:pBdr>
        <w:top w:val="nil"/>
        <w:left w:val="nil"/>
        <w:bottom w:val="nil"/>
        <w:right w:val="nil"/>
        <w:between w:val="nil"/>
        <w:bar w:val="nil"/>
      </w:pBdr>
    </w:pPr>
    <w:rPr>
      <w:rFonts w:ascii="Arial Unicode MS" w:hAnsi="Helvetica" w:cs="Arial Unicode MS"/>
      <w:color w:val="000000"/>
      <w:bdr w:val="nil"/>
    </w:rPr>
  </w:style>
  <w:style w:type="paragraph" w:styleId="a7">
    <w:name w:val="Balloon Text"/>
    <w:basedOn w:val="a"/>
    <w:link w:val="a8"/>
    <w:uiPriority w:val="99"/>
    <w:semiHidden/>
    <w:unhideWhenUsed/>
    <w:rsid w:val="00F4354C"/>
    <w:rPr>
      <w:rFonts w:ascii="Lucida Grande CY" w:hAnsi="Lucida Grande CY" w:cs="Lucida Grande CY"/>
      <w:sz w:val="18"/>
      <w:szCs w:val="18"/>
    </w:rPr>
  </w:style>
  <w:style w:type="character" w:customStyle="1" w:styleId="a8">
    <w:name w:val="Текст выноски Знак"/>
    <w:basedOn w:val="a0"/>
    <w:link w:val="a7"/>
    <w:uiPriority w:val="99"/>
    <w:semiHidden/>
    <w:rsid w:val="00F4354C"/>
    <w:rPr>
      <w:rFonts w:ascii="Lucida Grande CY" w:hAnsi="Lucida Grande CY" w:cs="Lucida Grande CY"/>
      <w:sz w:val="18"/>
      <w:szCs w:val="18"/>
      <w:lang w:val="en-US" w:eastAsia="en-US"/>
    </w:rPr>
  </w:style>
  <w:style w:type="paragraph" w:styleId="a9">
    <w:name w:val="No Spacing"/>
    <w:uiPriority w:val="1"/>
    <w:qFormat/>
    <w:rsid w:val="00D15A02"/>
    <w:rPr>
      <w:rFonts w:ascii="Calibri" w:eastAsia="Calibri" w:hAnsi="Calibri"/>
      <w:sz w:val="22"/>
      <w:szCs w:val="22"/>
      <w:lang w:eastAsia="en-US"/>
    </w:rPr>
  </w:style>
  <w:style w:type="paragraph" w:customStyle="1" w:styleId="ConsNonformat">
    <w:name w:val="ConsNonformat"/>
    <w:rsid w:val="00D15A02"/>
    <w:pPr>
      <w:suppressAutoHyphens/>
      <w:autoSpaceDE w:val="0"/>
      <w:ind w:right="19772"/>
    </w:pPr>
    <w:rPr>
      <w:rFonts w:ascii="Courier New" w:eastAsia="Times New Roman" w:hAnsi="Courier New" w:cs="Courier New"/>
      <w:lang w:eastAsia="ar-SA"/>
    </w:rPr>
  </w:style>
  <w:style w:type="character" w:customStyle="1" w:styleId="60">
    <w:name w:val="Заголовок 6 Знак"/>
    <w:basedOn w:val="a0"/>
    <w:link w:val="6"/>
    <w:rsid w:val="00D15A02"/>
    <w:rPr>
      <w:rFonts w:eastAsia="Times New Roman"/>
      <w:sz w:val="24"/>
      <w:bdr w:val="none" w:sz="0" w:space="0" w:color="auto"/>
    </w:rPr>
  </w:style>
  <w:style w:type="paragraph" w:styleId="aa">
    <w:name w:val="header"/>
    <w:basedOn w:val="a"/>
    <w:link w:val="ab"/>
    <w:uiPriority w:val="99"/>
    <w:unhideWhenUsed/>
    <w:rsid w:val="007200AF"/>
    <w:pPr>
      <w:pBdr>
        <w:top w:val="nil"/>
        <w:left w:val="nil"/>
        <w:bottom w:val="nil"/>
        <w:right w:val="nil"/>
        <w:between w:val="nil"/>
        <w:bar w:val="nil"/>
      </w:pBdr>
      <w:tabs>
        <w:tab w:val="center" w:pos="4677"/>
        <w:tab w:val="right" w:pos="9355"/>
      </w:tabs>
    </w:pPr>
    <w:rPr>
      <w:rFonts w:eastAsia="Arial Unicode MS"/>
      <w:bdr w:val="nil"/>
      <w:lang w:val="en-US" w:eastAsia="en-US"/>
    </w:rPr>
  </w:style>
  <w:style w:type="character" w:customStyle="1" w:styleId="ab">
    <w:name w:val="Верхний колонтитул Знак"/>
    <w:basedOn w:val="a0"/>
    <w:link w:val="aa"/>
    <w:uiPriority w:val="99"/>
    <w:rsid w:val="007200AF"/>
    <w:rPr>
      <w:sz w:val="24"/>
      <w:szCs w:val="24"/>
      <w:bdr w:val="nil"/>
      <w:lang w:val="en-US" w:eastAsia="en-US"/>
    </w:rPr>
  </w:style>
  <w:style w:type="paragraph" w:styleId="ac">
    <w:name w:val="footer"/>
    <w:basedOn w:val="a"/>
    <w:link w:val="ad"/>
    <w:uiPriority w:val="99"/>
    <w:unhideWhenUsed/>
    <w:rsid w:val="007200AF"/>
    <w:pPr>
      <w:pBdr>
        <w:top w:val="nil"/>
        <w:left w:val="nil"/>
        <w:bottom w:val="nil"/>
        <w:right w:val="nil"/>
        <w:between w:val="nil"/>
        <w:bar w:val="nil"/>
      </w:pBdr>
      <w:tabs>
        <w:tab w:val="center" w:pos="4677"/>
        <w:tab w:val="right" w:pos="9355"/>
      </w:tabs>
    </w:pPr>
    <w:rPr>
      <w:rFonts w:eastAsia="Arial Unicode MS"/>
      <w:bdr w:val="nil"/>
      <w:lang w:val="en-US" w:eastAsia="en-US"/>
    </w:rPr>
  </w:style>
  <w:style w:type="character" w:customStyle="1" w:styleId="ad">
    <w:name w:val="Нижний колонтитул Знак"/>
    <w:basedOn w:val="a0"/>
    <w:link w:val="ac"/>
    <w:uiPriority w:val="99"/>
    <w:rsid w:val="007200AF"/>
    <w:rPr>
      <w:sz w:val="24"/>
      <w:szCs w:val="24"/>
      <w:bdr w:val="nil"/>
      <w:lang w:val="en-US" w:eastAsia="en-US"/>
    </w:rPr>
  </w:style>
  <w:style w:type="paragraph" w:styleId="ae">
    <w:name w:val="Normal (Web)"/>
    <w:basedOn w:val="a"/>
    <w:uiPriority w:val="99"/>
    <w:unhideWhenUsed/>
    <w:rsid w:val="00E03AAC"/>
    <w:pPr>
      <w:spacing w:before="100" w:beforeAutospacing="1" w:after="100" w:afterAutospacing="1"/>
    </w:pPr>
    <w:rPr>
      <w:rFonts w:eastAsiaTheme="minorEastAsia"/>
    </w:rPr>
  </w:style>
  <w:style w:type="paragraph" w:styleId="af">
    <w:name w:val="Document Map"/>
    <w:basedOn w:val="a"/>
    <w:link w:val="af0"/>
    <w:uiPriority w:val="99"/>
    <w:semiHidden/>
    <w:unhideWhenUsed/>
    <w:rsid w:val="00161942"/>
  </w:style>
  <w:style w:type="character" w:customStyle="1" w:styleId="af0">
    <w:name w:val="Схема документа Знак"/>
    <w:basedOn w:val="a0"/>
    <w:link w:val="af"/>
    <w:uiPriority w:val="99"/>
    <w:semiHidden/>
    <w:rsid w:val="00161942"/>
    <w:rPr>
      <w:sz w:val="24"/>
      <w:szCs w:val="24"/>
      <w:bdr w:val="nil"/>
      <w:lang w:val="en-US" w:eastAsia="en-US"/>
    </w:rPr>
  </w:style>
  <w:style w:type="paragraph" w:styleId="af1">
    <w:name w:val="Revision"/>
    <w:hidden/>
    <w:uiPriority w:val="99"/>
    <w:semiHidden/>
    <w:rsid w:val="00161942"/>
    <w:rPr>
      <w:sz w:val="24"/>
      <w:szCs w:val="24"/>
      <w:bdr w:val="nil"/>
      <w:lang w:val="en-US" w:eastAsia="en-US"/>
    </w:rPr>
  </w:style>
  <w:style w:type="paragraph" w:styleId="af2">
    <w:name w:val="List Paragraph"/>
    <w:basedOn w:val="a"/>
    <w:uiPriority w:val="34"/>
    <w:qFormat/>
    <w:rsid w:val="003838FB"/>
    <w:pPr>
      <w:pBdr>
        <w:top w:val="nil"/>
        <w:left w:val="nil"/>
        <w:bottom w:val="nil"/>
        <w:right w:val="nil"/>
        <w:between w:val="nil"/>
        <w:bar w:val="nil"/>
      </w:pBdr>
      <w:ind w:left="720"/>
      <w:contextualSpacing/>
    </w:pPr>
    <w:rPr>
      <w:rFonts w:eastAsia="Arial Unicode MS"/>
      <w:bdr w:val="nil"/>
      <w:lang w:val="en-US" w:eastAsia="en-US"/>
    </w:rPr>
  </w:style>
  <w:style w:type="character" w:styleId="af3">
    <w:name w:val="annotation reference"/>
    <w:basedOn w:val="a0"/>
    <w:uiPriority w:val="99"/>
    <w:semiHidden/>
    <w:unhideWhenUsed/>
    <w:rsid w:val="00480C92"/>
    <w:rPr>
      <w:sz w:val="16"/>
      <w:szCs w:val="16"/>
    </w:rPr>
  </w:style>
  <w:style w:type="paragraph" w:styleId="af4">
    <w:name w:val="annotation text"/>
    <w:basedOn w:val="a"/>
    <w:link w:val="af5"/>
    <w:uiPriority w:val="99"/>
    <w:semiHidden/>
    <w:unhideWhenUsed/>
    <w:rsid w:val="00480C92"/>
    <w:pPr>
      <w:pBdr>
        <w:top w:val="nil"/>
        <w:left w:val="nil"/>
        <w:bottom w:val="nil"/>
        <w:right w:val="nil"/>
        <w:between w:val="nil"/>
        <w:bar w:val="nil"/>
      </w:pBdr>
    </w:pPr>
    <w:rPr>
      <w:rFonts w:eastAsia="Arial Unicode MS"/>
      <w:sz w:val="20"/>
      <w:szCs w:val="20"/>
      <w:bdr w:val="nil"/>
      <w:lang w:val="en-US" w:eastAsia="en-US"/>
    </w:rPr>
  </w:style>
  <w:style w:type="character" w:customStyle="1" w:styleId="af5">
    <w:name w:val="Текст примечания Знак"/>
    <w:basedOn w:val="a0"/>
    <w:link w:val="af4"/>
    <w:uiPriority w:val="99"/>
    <w:semiHidden/>
    <w:rsid w:val="00480C92"/>
    <w:rPr>
      <w:bdr w:val="nil"/>
      <w:lang w:val="en-US" w:eastAsia="en-US"/>
    </w:rPr>
  </w:style>
  <w:style w:type="paragraph" w:styleId="af6">
    <w:name w:val="annotation subject"/>
    <w:basedOn w:val="af4"/>
    <w:next w:val="af4"/>
    <w:link w:val="af7"/>
    <w:uiPriority w:val="99"/>
    <w:semiHidden/>
    <w:unhideWhenUsed/>
    <w:rsid w:val="00480C92"/>
    <w:rPr>
      <w:b/>
      <w:bCs/>
    </w:rPr>
  </w:style>
  <w:style w:type="character" w:customStyle="1" w:styleId="af7">
    <w:name w:val="Тема примечания Знак"/>
    <w:basedOn w:val="af5"/>
    <w:link w:val="af6"/>
    <w:uiPriority w:val="99"/>
    <w:semiHidden/>
    <w:rsid w:val="00480C92"/>
    <w:rPr>
      <w:b/>
      <w:bCs/>
      <w:bdr w:val="nil"/>
      <w:lang w:val="en-US" w:eastAsia="en-US"/>
    </w:rPr>
  </w:style>
  <w:style w:type="table" w:styleId="af8">
    <w:name w:val="Table Grid"/>
    <w:basedOn w:val="a1"/>
    <w:uiPriority w:val="59"/>
    <w:rsid w:val="006622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rsid w:val="008A782E"/>
    <w:rPr>
      <w:color w:val="605E5C"/>
      <w:shd w:val="clear" w:color="auto" w:fill="E1DFDD"/>
    </w:rPr>
  </w:style>
  <w:style w:type="paragraph" w:styleId="af9">
    <w:name w:val="Body Text Indent"/>
    <w:basedOn w:val="a"/>
    <w:link w:val="afa"/>
    <w:uiPriority w:val="99"/>
    <w:rsid w:val="00592C5C"/>
    <w:pPr>
      <w:spacing w:after="120"/>
      <w:ind w:left="283"/>
    </w:pPr>
  </w:style>
  <w:style w:type="character" w:customStyle="1" w:styleId="afa">
    <w:name w:val="Основной текст с отступом Знак"/>
    <w:basedOn w:val="a0"/>
    <w:link w:val="af9"/>
    <w:uiPriority w:val="99"/>
    <w:rsid w:val="00592C5C"/>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8681">
      <w:bodyDiv w:val="1"/>
      <w:marLeft w:val="0"/>
      <w:marRight w:val="0"/>
      <w:marTop w:val="0"/>
      <w:marBottom w:val="0"/>
      <w:divBdr>
        <w:top w:val="none" w:sz="0" w:space="0" w:color="auto"/>
        <w:left w:val="none" w:sz="0" w:space="0" w:color="auto"/>
        <w:bottom w:val="none" w:sz="0" w:space="0" w:color="auto"/>
        <w:right w:val="none" w:sz="0" w:space="0" w:color="auto"/>
      </w:divBdr>
    </w:div>
    <w:div w:id="110365806">
      <w:bodyDiv w:val="1"/>
      <w:marLeft w:val="0"/>
      <w:marRight w:val="0"/>
      <w:marTop w:val="0"/>
      <w:marBottom w:val="0"/>
      <w:divBdr>
        <w:top w:val="none" w:sz="0" w:space="0" w:color="auto"/>
        <w:left w:val="none" w:sz="0" w:space="0" w:color="auto"/>
        <w:bottom w:val="none" w:sz="0" w:space="0" w:color="auto"/>
        <w:right w:val="none" w:sz="0" w:space="0" w:color="auto"/>
      </w:divBdr>
      <w:divsChild>
        <w:div w:id="1582257822">
          <w:marLeft w:val="0"/>
          <w:marRight w:val="0"/>
          <w:marTop w:val="0"/>
          <w:marBottom w:val="0"/>
          <w:divBdr>
            <w:top w:val="none" w:sz="0" w:space="0" w:color="auto"/>
            <w:left w:val="none" w:sz="0" w:space="0" w:color="auto"/>
            <w:bottom w:val="none" w:sz="0" w:space="0" w:color="auto"/>
            <w:right w:val="none" w:sz="0" w:space="0" w:color="auto"/>
          </w:divBdr>
          <w:divsChild>
            <w:div w:id="1820340874">
              <w:marLeft w:val="0"/>
              <w:marRight w:val="0"/>
              <w:marTop w:val="0"/>
              <w:marBottom w:val="0"/>
              <w:divBdr>
                <w:top w:val="none" w:sz="0" w:space="0" w:color="auto"/>
                <w:left w:val="none" w:sz="0" w:space="0" w:color="auto"/>
                <w:bottom w:val="none" w:sz="0" w:space="0" w:color="auto"/>
                <w:right w:val="none" w:sz="0" w:space="0" w:color="auto"/>
              </w:divBdr>
              <w:divsChild>
                <w:div w:id="75505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8976">
      <w:bodyDiv w:val="1"/>
      <w:marLeft w:val="0"/>
      <w:marRight w:val="0"/>
      <w:marTop w:val="0"/>
      <w:marBottom w:val="0"/>
      <w:divBdr>
        <w:top w:val="none" w:sz="0" w:space="0" w:color="auto"/>
        <w:left w:val="none" w:sz="0" w:space="0" w:color="auto"/>
        <w:bottom w:val="none" w:sz="0" w:space="0" w:color="auto"/>
        <w:right w:val="none" w:sz="0" w:space="0" w:color="auto"/>
      </w:divBdr>
    </w:div>
    <w:div w:id="265694689">
      <w:bodyDiv w:val="1"/>
      <w:marLeft w:val="0"/>
      <w:marRight w:val="0"/>
      <w:marTop w:val="0"/>
      <w:marBottom w:val="0"/>
      <w:divBdr>
        <w:top w:val="none" w:sz="0" w:space="0" w:color="auto"/>
        <w:left w:val="none" w:sz="0" w:space="0" w:color="auto"/>
        <w:bottom w:val="none" w:sz="0" w:space="0" w:color="auto"/>
        <w:right w:val="none" w:sz="0" w:space="0" w:color="auto"/>
      </w:divBdr>
    </w:div>
    <w:div w:id="322510625">
      <w:bodyDiv w:val="1"/>
      <w:marLeft w:val="0"/>
      <w:marRight w:val="0"/>
      <w:marTop w:val="0"/>
      <w:marBottom w:val="0"/>
      <w:divBdr>
        <w:top w:val="none" w:sz="0" w:space="0" w:color="auto"/>
        <w:left w:val="none" w:sz="0" w:space="0" w:color="auto"/>
        <w:bottom w:val="none" w:sz="0" w:space="0" w:color="auto"/>
        <w:right w:val="none" w:sz="0" w:space="0" w:color="auto"/>
      </w:divBdr>
    </w:div>
    <w:div w:id="339088309">
      <w:bodyDiv w:val="1"/>
      <w:marLeft w:val="0"/>
      <w:marRight w:val="0"/>
      <w:marTop w:val="0"/>
      <w:marBottom w:val="0"/>
      <w:divBdr>
        <w:top w:val="none" w:sz="0" w:space="0" w:color="auto"/>
        <w:left w:val="none" w:sz="0" w:space="0" w:color="auto"/>
        <w:bottom w:val="none" w:sz="0" w:space="0" w:color="auto"/>
        <w:right w:val="none" w:sz="0" w:space="0" w:color="auto"/>
      </w:divBdr>
    </w:div>
    <w:div w:id="433356574">
      <w:bodyDiv w:val="1"/>
      <w:marLeft w:val="0"/>
      <w:marRight w:val="0"/>
      <w:marTop w:val="0"/>
      <w:marBottom w:val="0"/>
      <w:divBdr>
        <w:top w:val="none" w:sz="0" w:space="0" w:color="auto"/>
        <w:left w:val="none" w:sz="0" w:space="0" w:color="auto"/>
        <w:bottom w:val="none" w:sz="0" w:space="0" w:color="auto"/>
        <w:right w:val="none" w:sz="0" w:space="0" w:color="auto"/>
      </w:divBdr>
    </w:div>
    <w:div w:id="457722921">
      <w:bodyDiv w:val="1"/>
      <w:marLeft w:val="0"/>
      <w:marRight w:val="0"/>
      <w:marTop w:val="0"/>
      <w:marBottom w:val="0"/>
      <w:divBdr>
        <w:top w:val="none" w:sz="0" w:space="0" w:color="auto"/>
        <w:left w:val="none" w:sz="0" w:space="0" w:color="auto"/>
        <w:bottom w:val="none" w:sz="0" w:space="0" w:color="auto"/>
        <w:right w:val="none" w:sz="0" w:space="0" w:color="auto"/>
      </w:divBdr>
    </w:div>
    <w:div w:id="665982709">
      <w:bodyDiv w:val="1"/>
      <w:marLeft w:val="0"/>
      <w:marRight w:val="0"/>
      <w:marTop w:val="0"/>
      <w:marBottom w:val="0"/>
      <w:divBdr>
        <w:top w:val="none" w:sz="0" w:space="0" w:color="auto"/>
        <w:left w:val="none" w:sz="0" w:space="0" w:color="auto"/>
        <w:bottom w:val="none" w:sz="0" w:space="0" w:color="auto"/>
        <w:right w:val="none" w:sz="0" w:space="0" w:color="auto"/>
      </w:divBdr>
    </w:div>
    <w:div w:id="687147083">
      <w:bodyDiv w:val="1"/>
      <w:marLeft w:val="0"/>
      <w:marRight w:val="0"/>
      <w:marTop w:val="0"/>
      <w:marBottom w:val="0"/>
      <w:divBdr>
        <w:top w:val="none" w:sz="0" w:space="0" w:color="auto"/>
        <w:left w:val="none" w:sz="0" w:space="0" w:color="auto"/>
        <w:bottom w:val="none" w:sz="0" w:space="0" w:color="auto"/>
        <w:right w:val="none" w:sz="0" w:space="0" w:color="auto"/>
      </w:divBdr>
    </w:div>
    <w:div w:id="694966122">
      <w:bodyDiv w:val="1"/>
      <w:marLeft w:val="0"/>
      <w:marRight w:val="0"/>
      <w:marTop w:val="0"/>
      <w:marBottom w:val="0"/>
      <w:divBdr>
        <w:top w:val="none" w:sz="0" w:space="0" w:color="auto"/>
        <w:left w:val="none" w:sz="0" w:space="0" w:color="auto"/>
        <w:bottom w:val="none" w:sz="0" w:space="0" w:color="auto"/>
        <w:right w:val="none" w:sz="0" w:space="0" w:color="auto"/>
      </w:divBdr>
    </w:div>
    <w:div w:id="707946724">
      <w:bodyDiv w:val="1"/>
      <w:marLeft w:val="0"/>
      <w:marRight w:val="0"/>
      <w:marTop w:val="0"/>
      <w:marBottom w:val="0"/>
      <w:divBdr>
        <w:top w:val="none" w:sz="0" w:space="0" w:color="auto"/>
        <w:left w:val="none" w:sz="0" w:space="0" w:color="auto"/>
        <w:bottom w:val="none" w:sz="0" w:space="0" w:color="auto"/>
        <w:right w:val="none" w:sz="0" w:space="0" w:color="auto"/>
      </w:divBdr>
    </w:div>
    <w:div w:id="710885414">
      <w:bodyDiv w:val="1"/>
      <w:marLeft w:val="0"/>
      <w:marRight w:val="0"/>
      <w:marTop w:val="0"/>
      <w:marBottom w:val="0"/>
      <w:divBdr>
        <w:top w:val="none" w:sz="0" w:space="0" w:color="auto"/>
        <w:left w:val="none" w:sz="0" w:space="0" w:color="auto"/>
        <w:bottom w:val="none" w:sz="0" w:space="0" w:color="auto"/>
        <w:right w:val="none" w:sz="0" w:space="0" w:color="auto"/>
      </w:divBdr>
    </w:div>
    <w:div w:id="880745766">
      <w:bodyDiv w:val="1"/>
      <w:marLeft w:val="0"/>
      <w:marRight w:val="0"/>
      <w:marTop w:val="0"/>
      <w:marBottom w:val="0"/>
      <w:divBdr>
        <w:top w:val="none" w:sz="0" w:space="0" w:color="auto"/>
        <w:left w:val="none" w:sz="0" w:space="0" w:color="auto"/>
        <w:bottom w:val="none" w:sz="0" w:space="0" w:color="auto"/>
        <w:right w:val="none" w:sz="0" w:space="0" w:color="auto"/>
      </w:divBdr>
      <w:divsChild>
        <w:div w:id="1897276370">
          <w:marLeft w:val="0"/>
          <w:marRight w:val="0"/>
          <w:marTop w:val="0"/>
          <w:marBottom w:val="0"/>
          <w:divBdr>
            <w:top w:val="none" w:sz="0" w:space="0" w:color="auto"/>
            <w:left w:val="none" w:sz="0" w:space="0" w:color="auto"/>
            <w:bottom w:val="none" w:sz="0" w:space="0" w:color="auto"/>
            <w:right w:val="none" w:sz="0" w:space="0" w:color="auto"/>
          </w:divBdr>
          <w:divsChild>
            <w:div w:id="1984000775">
              <w:marLeft w:val="0"/>
              <w:marRight w:val="0"/>
              <w:marTop w:val="0"/>
              <w:marBottom w:val="0"/>
              <w:divBdr>
                <w:top w:val="none" w:sz="0" w:space="0" w:color="auto"/>
                <w:left w:val="none" w:sz="0" w:space="0" w:color="auto"/>
                <w:bottom w:val="none" w:sz="0" w:space="0" w:color="auto"/>
                <w:right w:val="none" w:sz="0" w:space="0" w:color="auto"/>
              </w:divBdr>
              <w:divsChild>
                <w:div w:id="213542665">
                  <w:marLeft w:val="0"/>
                  <w:marRight w:val="0"/>
                  <w:marTop w:val="0"/>
                  <w:marBottom w:val="0"/>
                  <w:divBdr>
                    <w:top w:val="none" w:sz="0" w:space="0" w:color="auto"/>
                    <w:left w:val="none" w:sz="0" w:space="0" w:color="auto"/>
                    <w:bottom w:val="none" w:sz="0" w:space="0" w:color="auto"/>
                    <w:right w:val="none" w:sz="0" w:space="0" w:color="auto"/>
                  </w:divBdr>
                </w:div>
              </w:divsChild>
            </w:div>
            <w:div w:id="1872450839">
              <w:marLeft w:val="0"/>
              <w:marRight w:val="0"/>
              <w:marTop w:val="0"/>
              <w:marBottom w:val="0"/>
              <w:divBdr>
                <w:top w:val="none" w:sz="0" w:space="0" w:color="auto"/>
                <w:left w:val="none" w:sz="0" w:space="0" w:color="auto"/>
                <w:bottom w:val="none" w:sz="0" w:space="0" w:color="auto"/>
                <w:right w:val="none" w:sz="0" w:space="0" w:color="auto"/>
              </w:divBdr>
              <w:divsChild>
                <w:div w:id="206683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365927">
      <w:bodyDiv w:val="1"/>
      <w:marLeft w:val="0"/>
      <w:marRight w:val="0"/>
      <w:marTop w:val="0"/>
      <w:marBottom w:val="0"/>
      <w:divBdr>
        <w:top w:val="none" w:sz="0" w:space="0" w:color="auto"/>
        <w:left w:val="none" w:sz="0" w:space="0" w:color="auto"/>
        <w:bottom w:val="none" w:sz="0" w:space="0" w:color="auto"/>
        <w:right w:val="none" w:sz="0" w:space="0" w:color="auto"/>
      </w:divBdr>
    </w:div>
    <w:div w:id="934095318">
      <w:bodyDiv w:val="1"/>
      <w:marLeft w:val="0"/>
      <w:marRight w:val="0"/>
      <w:marTop w:val="0"/>
      <w:marBottom w:val="0"/>
      <w:divBdr>
        <w:top w:val="none" w:sz="0" w:space="0" w:color="auto"/>
        <w:left w:val="none" w:sz="0" w:space="0" w:color="auto"/>
        <w:bottom w:val="none" w:sz="0" w:space="0" w:color="auto"/>
        <w:right w:val="none" w:sz="0" w:space="0" w:color="auto"/>
      </w:divBdr>
    </w:div>
    <w:div w:id="1227835128">
      <w:bodyDiv w:val="1"/>
      <w:marLeft w:val="0"/>
      <w:marRight w:val="0"/>
      <w:marTop w:val="0"/>
      <w:marBottom w:val="0"/>
      <w:divBdr>
        <w:top w:val="none" w:sz="0" w:space="0" w:color="auto"/>
        <w:left w:val="none" w:sz="0" w:space="0" w:color="auto"/>
        <w:bottom w:val="none" w:sz="0" w:space="0" w:color="auto"/>
        <w:right w:val="none" w:sz="0" w:space="0" w:color="auto"/>
      </w:divBdr>
    </w:div>
    <w:div w:id="1387340470">
      <w:bodyDiv w:val="1"/>
      <w:marLeft w:val="0"/>
      <w:marRight w:val="0"/>
      <w:marTop w:val="0"/>
      <w:marBottom w:val="0"/>
      <w:divBdr>
        <w:top w:val="none" w:sz="0" w:space="0" w:color="auto"/>
        <w:left w:val="none" w:sz="0" w:space="0" w:color="auto"/>
        <w:bottom w:val="none" w:sz="0" w:space="0" w:color="auto"/>
        <w:right w:val="none" w:sz="0" w:space="0" w:color="auto"/>
      </w:divBdr>
    </w:div>
    <w:div w:id="1540165555">
      <w:bodyDiv w:val="1"/>
      <w:marLeft w:val="0"/>
      <w:marRight w:val="0"/>
      <w:marTop w:val="0"/>
      <w:marBottom w:val="0"/>
      <w:divBdr>
        <w:top w:val="none" w:sz="0" w:space="0" w:color="auto"/>
        <w:left w:val="none" w:sz="0" w:space="0" w:color="auto"/>
        <w:bottom w:val="none" w:sz="0" w:space="0" w:color="auto"/>
        <w:right w:val="none" w:sz="0" w:space="0" w:color="auto"/>
      </w:divBdr>
      <w:divsChild>
        <w:div w:id="1903373164">
          <w:marLeft w:val="0"/>
          <w:marRight w:val="0"/>
          <w:marTop w:val="0"/>
          <w:marBottom w:val="0"/>
          <w:divBdr>
            <w:top w:val="none" w:sz="0" w:space="0" w:color="auto"/>
            <w:left w:val="none" w:sz="0" w:space="0" w:color="auto"/>
            <w:bottom w:val="single" w:sz="6" w:space="0" w:color="C0C0C0"/>
            <w:right w:val="none" w:sz="0" w:space="0" w:color="auto"/>
          </w:divBdr>
          <w:divsChild>
            <w:div w:id="1527215892">
              <w:marLeft w:val="0"/>
              <w:marRight w:val="0"/>
              <w:marTop w:val="0"/>
              <w:marBottom w:val="0"/>
              <w:divBdr>
                <w:top w:val="none" w:sz="0" w:space="0" w:color="auto"/>
                <w:left w:val="none" w:sz="0" w:space="0" w:color="auto"/>
                <w:bottom w:val="none" w:sz="0" w:space="0" w:color="auto"/>
                <w:right w:val="none" w:sz="0" w:space="0" w:color="auto"/>
              </w:divBdr>
              <w:divsChild>
                <w:div w:id="432090374">
                  <w:marLeft w:val="0"/>
                  <w:marRight w:val="0"/>
                  <w:marTop w:val="0"/>
                  <w:marBottom w:val="0"/>
                  <w:divBdr>
                    <w:top w:val="none" w:sz="0" w:space="0" w:color="auto"/>
                    <w:left w:val="none" w:sz="0" w:space="0" w:color="auto"/>
                    <w:bottom w:val="none" w:sz="0" w:space="0" w:color="auto"/>
                    <w:right w:val="none" w:sz="0" w:space="0" w:color="auto"/>
                  </w:divBdr>
                  <w:divsChild>
                    <w:div w:id="790170549">
                      <w:marLeft w:val="0"/>
                      <w:marRight w:val="0"/>
                      <w:marTop w:val="0"/>
                      <w:marBottom w:val="0"/>
                      <w:divBdr>
                        <w:top w:val="none" w:sz="0" w:space="0" w:color="auto"/>
                        <w:left w:val="none" w:sz="0" w:space="0" w:color="auto"/>
                        <w:bottom w:val="none" w:sz="0" w:space="0" w:color="auto"/>
                        <w:right w:val="none" w:sz="0" w:space="0" w:color="auto"/>
                      </w:divBdr>
                      <w:divsChild>
                        <w:div w:id="35037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4282">
      <w:bodyDiv w:val="1"/>
      <w:marLeft w:val="0"/>
      <w:marRight w:val="0"/>
      <w:marTop w:val="0"/>
      <w:marBottom w:val="0"/>
      <w:divBdr>
        <w:top w:val="none" w:sz="0" w:space="0" w:color="auto"/>
        <w:left w:val="none" w:sz="0" w:space="0" w:color="auto"/>
        <w:bottom w:val="none" w:sz="0" w:space="0" w:color="auto"/>
        <w:right w:val="none" w:sz="0" w:space="0" w:color="auto"/>
      </w:divBdr>
      <w:divsChild>
        <w:div w:id="405149220">
          <w:marLeft w:val="0"/>
          <w:marRight w:val="0"/>
          <w:marTop w:val="0"/>
          <w:marBottom w:val="0"/>
          <w:divBdr>
            <w:top w:val="none" w:sz="0" w:space="0" w:color="auto"/>
            <w:left w:val="none" w:sz="0" w:space="0" w:color="auto"/>
            <w:bottom w:val="single" w:sz="6" w:space="0" w:color="C0C0C0"/>
            <w:right w:val="none" w:sz="0" w:space="0" w:color="auto"/>
          </w:divBdr>
          <w:divsChild>
            <w:div w:id="1528447915">
              <w:marLeft w:val="0"/>
              <w:marRight w:val="0"/>
              <w:marTop w:val="0"/>
              <w:marBottom w:val="0"/>
              <w:divBdr>
                <w:top w:val="none" w:sz="0" w:space="0" w:color="auto"/>
                <w:left w:val="none" w:sz="0" w:space="0" w:color="auto"/>
                <w:bottom w:val="none" w:sz="0" w:space="0" w:color="auto"/>
                <w:right w:val="none" w:sz="0" w:space="0" w:color="auto"/>
              </w:divBdr>
              <w:divsChild>
                <w:div w:id="1532913453">
                  <w:marLeft w:val="0"/>
                  <w:marRight w:val="0"/>
                  <w:marTop w:val="0"/>
                  <w:marBottom w:val="0"/>
                  <w:divBdr>
                    <w:top w:val="none" w:sz="0" w:space="0" w:color="auto"/>
                    <w:left w:val="none" w:sz="0" w:space="0" w:color="auto"/>
                    <w:bottom w:val="none" w:sz="0" w:space="0" w:color="auto"/>
                    <w:right w:val="none" w:sz="0" w:space="0" w:color="auto"/>
                  </w:divBdr>
                  <w:divsChild>
                    <w:div w:id="2001304040">
                      <w:marLeft w:val="0"/>
                      <w:marRight w:val="0"/>
                      <w:marTop w:val="0"/>
                      <w:marBottom w:val="0"/>
                      <w:divBdr>
                        <w:top w:val="none" w:sz="0" w:space="0" w:color="auto"/>
                        <w:left w:val="none" w:sz="0" w:space="0" w:color="auto"/>
                        <w:bottom w:val="none" w:sz="0" w:space="0" w:color="auto"/>
                        <w:right w:val="none" w:sz="0" w:space="0" w:color="auto"/>
                      </w:divBdr>
                      <w:divsChild>
                        <w:div w:id="130411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029802">
      <w:bodyDiv w:val="1"/>
      <w:marLeft w:val="0"/>
      <w:marRight w:val="0"/>
      <w:marTop w:val="0"/>
      <w:marBottom w:val="0"/>
      <w:divBdr>
        <w:top w:val="none" w:sz="0" w:space="0" w:color="auto"/>
        <w:left w:val="none" w:sz="0" w:space="0" w:color="auto"/>
        <w:bottom w:val="none" w:sz="0" w:space="0" w:color="auto"/>
        <w:right w:val="none" w:sz="0" w:space="0" w:color="auto"/>
      </w:divBdr>
    </w:div>
    <w:div w:id="1645307726">
      <w:bodyDiv w:val="1"/>
      <w:marLeft w:val="0"/>
      <w:marRight w:val="0"/>
      <w:marTop w:val="0"/>
      <w:marBottom w:val="0"/>
      <w:divBdr>
        <w:top w:val="none" w:sz="0" w:space="0" w:color="auto"/>
        <w:left w:val="none" w:sz="0" w:space="0" w:color="auto"/>
        <w:bottom w:val="none" w:sz="0" w:space="0" w:color="auto"/>
        <w:right w:val="none" w:sz="0" w:space="0" w:color="auto"/>
      </w:divBdr>
    </w:div>
    <w:div w:id="1792430500">
      <w:bodyDiv w:val="1"/>
      <w:marLeft w:val="0"/>
      <w:marRight w:val="0"/>
      <w:marTop w:val="0"/>
      <w:marBottom w:val="0"/>
      <w:divBdr>
        <w:top w:val="none" w:sz="0" w:space="0" w:color="auto"/>
        <w:left w:val="none" w:sz="0" w:space="0" w:color="auto"/>
        <w:bottom w:val="none" w:sz="0" w:space="0" w:color="auto"/>
        <w:right w:val="none" w:sz="0" w:space="0" w:color="auto"/>
      </w:divBdr>
    </w:div>
    <w:div w:id="1984190751">
      <w:bodyDiv w:val="1"/>
      <w:marLeft w:val="0"/>
      <w:marRight w:val="0"/>
      <w:marTop w:val="0"/>
      <w:marBottom w:val="0"/>
      <w:divBdr>
        <w:top w:val="none" w:sz="0" w:space="0" w:color="auto"/>
        <w:left w:val="none" w:sz="0" w:space="0" w:color="auto"/>
        <w:bottom w:val="none" w:sz="0" w:space="0" w:color="auto"/>
        <w:right w:val="none" w:sz="0" w:space="0" w:color="auto"/>
      </w:divBdr>
    </w:div>
    <w:div w:id="1984576789">
      <w:bodyDiv w:val="1"/>
      <w:marLeft w:val="0"/>
      <w:marRight w:val="0"/>
      <w:marTop w:val="0"/>
      <w:marBottom w:val="0"/>
      <w:divBdr>
        <w:top w:val="none" w:sz="0" w:space="0" w:color="auto"/>
        <w:left w:val="none" w:sz="0" w:space="0" w:color="auto"/>
        <w:bottom w:val="none" w:sz="0" w:space="0" w:color="auto"/>
        <w:right w:val="none" w:sz="0" w:space="0" w:color="auto"/>
      </w:divBdr>
      <w:divsChild>
        <w:div w:id="1453787650">
          <w:marLeft w:val="0"/>
          <w:marRight w:val="0"/>
          <w:marTop w:val="0"/>
          <w:marBottom w:val="0"/>
          <w:divBdr>
            <w:top w:val="none" w:sz="0" w:space="0" w:color="auto"/>
            <w:left w:val="none" w:sz="0" w:space="0" w:color="auto"/>
            <w:bottom w:val="none" w:sz="0" w:space="0" w:color="auto"/>
            <w:right w:val="none" w:sz="0" w:space="0" w:color="auto"/>
          </w:divBdr>
          <w:divsChild>
            <w:div w:id="11152543">
              <w:marLeft w:val="0"/>
              <w:marRight w:val="0"/>
              <w:marTop w:val="0"/>
              <w:marBottom w:val="0"/>
              <w:divBdr>
                <w:top w:val="none" w:sz="0" w:space="0" w:color="auto"/>
                <w:left w:val="none" w:sz="0" w:space="0" w:color="auto"/>
                <w:bottom w:val="none" w:sz="0" w:space="0" w:color="auto"/>
                <w:right w:val="none" w:sz="0" w:space="0" w:color="auto"/>
              </w:divBdr>
              <w:divsChild>
                <w:div w:id="69566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186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6DCDF-03EA-48B5-BF57-F15DCD20C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4090</Words>
  <Characters>23316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user28</dc:creator>
  <cp:lastModifiedBy>Георгий Дударев</cp:lastModifiedBy>
  <cp:revision>61</cp:revision>
  <cp:lastPrinted>2015-10-09T07:58:00Z</cp:lastPrinted>
  <dcterms:created xsi:type="dcterms:W3CDTF">2018-10-15T14:58:00Z</dcterms:created>
  <dcterms:modified xsi:type="dcterms:W3CDTF">2026-08-28T13:23:00Z</dcterms:modified>
</cp:coreProperties>
</file>